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E79A" w14:textId="46B67729" w:rsidR="006E276F" w:rsidRPr="00690AAC" w:rsidRDefault="00881365" w:rsidP="006E276F">
      <w:pPr>
        <w:jc w:val="both"/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</w:pPr>
      <w:r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>Inovace</w:t>
      </w:r>
      <w:r w:rsidR="00D150F8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>, kter</w:t>
      </w:r>
      <w:r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>é</w:t>
      </w:r>
      <w:r w:rsidR="00D150F8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 xml:space="preserve"> mění domácnost: spotřebiče Electrolux</w:t>
      </w:r>
      <w:r w:rsidR="00DE3BE9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 xml:space="preserve"> </w:t>
      </w:r>
      <w:r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 xml:space="preserve">a AEG </w:t>
      </w:r>
      <w:r w:rsidR="00D150F8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>získaly ocenění iF Design Award</w:t>
      </w:r>
      <w:r w:rsidR="00B6694C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 xml:space="preserve"> 2026</w:t>
      </w:r>
    </w:p>
    <w:p w14:paraId="34E25561" w14:textId="2BC07A30" w:rsidR="00A9646C" w:rsidRPr="00701C77" w:rsidRDefault="005C26D2" w:rsidP="00701C77">
      <w:pPr>
        <w:pStyle w:val="Normlnweb"/>
        <w:spacing w:line="360" w:lineRule="auto"/>
        <w:jc w:val="both"/>
        <w:rPr>
          <w:rFonts w:ascii="Arial" w:hAnsi="Arial" w:cs="Arial"/>
          <w:b/>
          <w:bCs/>
          <w:color w:val="021A41"/>
          <w:sz w:val="20"/>
          <w:szCs w:val="20"/>
          <w:lang w:val="cs-CZ"/>
        </w:rPr>
      </w:pPr>
      <w:r w:rsidRPr="00701C77">
        <w:rPr>
          <w:rStyle w:val="whitespace-normal"/>
          <w:rFonts w:ascii="Arial" w:hAnsi="Arial" w:cs="Arial"/>
          <w:b/>
          <w:bCs/>
          <w:color w:val="021A41"/>
          <w:sz w:val="20"/>
          <w:szCs w:val="20"/>
          <w:lang w:val="cs-CZ"/>
        </w:rPr>
        <w:t>Electrolux Group</w:t>
      </w:r>
      <w:r w:rsidRPr="00701C77">
        <w:rPr>
          <w:rStyle w:val="apple-converted-space"/>
          <w:rFonts w:ascii="Arial" w:hAnsi="Arial" w:cs="Arial"/>
          <w:b/>
          <w:bCs/>
          <w:color w:val="021A41"/>
          <w:sz w:val="20"/>
          <w:szCs w:val="20"/>
          <w:lang w:val="cs-CZ"/>
        </w:rPr>
        <w:t> </w:t>
      </w:r>
      <w:r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opět potvrzuje svou pozici lídra v oblasti inovací pro moderní domácnost. </w:t>
      </w:r>
      <w:r w:rsidR="008A7C11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N</w:t>
      </w:r>
      <w:r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ěkolik produktů </w:t>
      </w:r>
      <w:r w:rsidR="00567D12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značek Electrolux a AEG </w:t>
      </w:r>
      <w:r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získalo v roce 2026 prestižní ocenění</w:t>
      </w:r>
      <w:r w:rsidRPr="00701C77">
        <w:rPr>
          <w:rStyle w:val="apple-converted-space"/>
          <w:rFonts w:ascii="Arial" w:hAnsi="Arial" w:cs="Arial"/>
          <w:b/>
          <w:bCs/>
          <w:color w:val="021A41"/>
          <w:sz w:val="20"/>
          <w:szCs w:val="20"/>
          <w:lang w:val="cs-CZ"/>
        </w:rPr>
        <w:t> </w:t>
      </w:r>
      <w:r w:rsidRPr="00701C77">
        <w:rPr>
          <w:rStyle w:val="whitespace-normal"/>
          <w:rFonts w:ascii="Arial" w:hAnsi="Arial" w:cs="Arial"/>
          <w:b/>
          <w:bCs/>
          <w:color w:val="021A41"/>
          <w:sz w:val="20"/>
          <w:szCs w:val="20"/>
          <w:lang w:val="cs-CZ"/>
        </w:rPr>
        <w:t>iF Design Award</w:t>
      </w:r>
      <w:r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, které patří mezi nejuznávanější designérské ceny na světě.</w:t>
      </w:r>
      <w:r w:rsidRPr="00701C77">
        <w:rPr>
          <w:rStyle w:val="apple-converted-space"/>
          <w:rFonts w:ascii="Arial" w:hAnsi="Arial" w:cs="Arial"/>
          <w:b/>
          <w:bCs/>
          <w:color w:val="021A41"/>
          <w:sz w:val="20"/>
          <w:szCs w:val="20"/>
          <w:lang w:val="cs-CZ"/>
        </w:rPr>
        <w:t> </w:t>
      </w:r>
      <w:r w:rsidR="00A9646C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Porota složená z </w:t>
      </w:r>
      <w:r w:rsidR="003A1264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předních</w:t>
      </w:r>
      <w:r w:rsidR="00A9646C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 odborníků </w:t>
      </w:r>
      <w:r w:rsidR="00CC2461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hodnotila</w:t>
      </w:r>
      <w:r w:rsidR="0072593F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 </w:t>
      </w:r>
      <w:r w:rsidR="00A9646C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přihlášené projekty z hlediska </w:t>
      </w:r>
      <w:r w:rsidR="0072593F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praktičnosti</w:t>
      </w:r>
      <w:r w:rsidR="00A9646C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, udržitelnosti, originality </w:t>
      </w:r>
      <w:r w:rsidR="0072593F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i</w:t>
      </w:r>
      <w:r w:rsidR="00A9646C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 </w:t>
      </w:r>
      <w:r w:rsidR="00EA03D1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celkového </w:t>
      </w:r>
      <w:r w:rsidR="003A1264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konceptu</w:t>
      </w:r>
      <w:r w:rsidR="00D729C1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. </w:t>
      </w:r>
      <w:r w:rsidR="007A5343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Ocenění si </w:t>
      </w:r>
      <w:r w:rsidR="00D35A93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nakonec</w:t>
      </w:r>
      <w:r w:rsidR="007A5343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 odnesly tyčové vysavače</w:t>
      </w:r>
      <w:r w:rsidR="00567D12" w:rsidRPr="00567D12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 </w:t>
      </w:r>
      <w:r w:rsidR="00567D12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>Electrolux</w:t>
      </w:r>
      <w:r w:rsidR="00567D12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 z</w:t>
      </w:r>
      <w:r w:rsidR="007A5343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 řad 700 a 900, aplikace Electrolux a také nové řady myček nádobí značek Electrolux a AEG.</w:t>
      </w:r>
      <w:r w:rsidR="00E309B6" w:rsidRPr="00701C77">
        <w:rPr>
          <w:rFonts w:ascii="Arial" w:hAnsi="Arial" w:cs="Arial"/>
          <w:b/>
          <w:bCs/>
          <w:color w:val="021A41"/>
          <w:sz w:val="20"/>
          <w:szCs w:val="20"/>
          <w:lang w:val="cs-CZ"/>
        </w:rPr>
        <w:t xml:space="preserve"> </w:t>
      </w:r>
    </w:p>
    <w:p w14:paraId="2369F7BE" w14:textId="77777777" w:rsidR="00DE3BE9" w:rsidRPr="00A337F1" w:rsidRDefault="00DE3BE9" w:rsidP="00DE3BE9">
      <w:pPr>
        <w:spacing w:after="0" w:line="360" w:lineRule="auto"/>
        <w:jc w:val="both"/>
        <w:rPr>
          <w:rFonts w:cs="Arial"/>
          <w:noProof/>
          <w:color w:val="021A41"/>
          <w:lang w:val="cs-CZ"/>
        </w:rPr>
      </w:pPr>
      <w:r w:rsidRPr="00A337F1">
        <w:rPr>
          <w:noProof/>
          <w:color w:val="021A41"/>
          <w:lang w:val="cs-CZ"/>
        </w:rPr>
        <w:drawing>
          <wp:anchor distT="0" distB="0" distL="114300" distR="114300" simplePos="0" relativeHeight="251674624" behindDoc="1" locked="0" layoutInCell="1" allowOverlap="1" wp14:anchorId="7DFFAF22" wp14:editId="08E60483">
            <wp:simplePos x="0" y="0"/>
            <wp:positionH relativeFrom="column">
              <wp:posOffset>4418330</wp:posOffset>
            </wp:positionH>
            <wp:positionV relativeFrom="paragraph">
              <wp:posOffset>36195</wp:posOffset>
            </wp:positionV>
            <wp:extent cx="2042795" cy="1527810"/>
            <wp:effectExtent l="12700" t="12700" r="14605" b="8890"/>
            <wp:wrapTight wrapText="bothSides">
              <wp:wrapPolygon edited="0">
                <wp:start x="-134" y="-180"/>
                <wp:lineTo x="-134" y="21546"/>
                <wp:lineTo x="21620" y="21546"/>
                <wp:lineTo x="21620" y="-180"/>
                <wp:lineTo x="-134" y="-180"/>
              </wp:wrapPolygon>
            </wp:wrapTight>
            <wp:docPr id="196994513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6288" name="Obrázek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5" t="6697" r="7400" b="7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5278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7F1">
        <w:rPr>
          <w:rFonts w:cs="Arial"/>
          <w:b/>
          <w:bCs/>
          <w:noProof/>
          <w:color w:val="021A41"/>
          <w:lang w:val="cs-CZ"/>
        </w:rPr>
        <w:t xml:space="preserve">Ultralehký a výkonný vysavač </w:t>
      </w:r>
    </w:p>
    <w:p w14:paraId="4B5316D7" w14:textId="46A9A98E" w:rsidR="00DE3BE9" w:rsidRDefault="00DE3BE9" w:rsidP="00DE3BE9">
      <w:pPr>
        <w:spacing w:after="0" w:line="360" w:lineRule="auto"/>
        <w:jc w:val="both"/>
        <w:rPr>
          <w:rFonts w:cs="Arial"/>
          <w:noProof/>
          <w:color w:val="021A41"/>
          <w:lang w:val="cs-CZ"/>
        </w:rPr>
      </w:pPr>
      <w:hyperlink r:id="rId12" w:history="1">
        <w:r w:rsidRPr="00A337F1">
          <w:rPr>
            <w:rStyle w:val="Hypertextovodkaz"/>
            <w:rFonts w:cs="Arial"/>
            <w:noProof/>
            <w:color w:val="021A41"/>
            <w:lang w:val="cs-CZ"/>
          </w:rPr>
          <w:t>Tyčový vysavač Electrolux 700</w:t>
        </w:r>
      </w:hyperlink>
      <w:r w:rsidRPr="00A337F1">
        <w:rPr>
          <w:rFonts w:cs="Arial"/>
          <w:noProof/>
          <w:color w:val="021A41"/>
          <w:lang w:val="cs-CZ"/>
        </w:rPr>
        <w:t xml:space="preserve"> zajišťuje pohodlný a flexibilní úklid. Je vybaven hubicí AllFloor Auto, která </w:t>
      </w:r>
      <w:r w:rsidRPr="00954AB4">
        <w:rPr>
          <w:rFonts w:cs="Arial"/>
          <w:b/>
          <w:bCs/>
          <w:noProof/>
          <w:color w:val="021A41"/>
          <w:lang w:val="cs-CZ"/>
        </w:rPr>
        <w:t xml:space="preserve">hladce klouže po podlahách i kobercích </w:t>
      </w:r>
      <w:r w:rsidRPr="00A337F1">
        <w:rPr>
          <w:rFonts w:cs="Arial"/>
          <w:noProof/>
          <w:color w:val="021A41"/>
          <w:lang w:val="cs-CZ"/>
        </w:rPr>
        <w:t xml:space="preserve">a dosahuje až </w:t>
      </w:r>
      <w:r w:rsidRPr="00954AB4">
        <w:rPr>
          <w:rFonts w:cs="Arial"/>
          <w:noProof/>
          <w:color w:val="021A41"/>
          <w:lang w:val="cs-CZ"/>
        </w:rPr>
        <w:t>99 % účinnosti sběru prachu</w:t>
      </w:r>
      <w:r w:rsidRPr="00A337F1">
        <w:rPr>
          <w:rFonts w:cs="Arial"/>
          <w:noProof/>
          <w:color w:val="021A41"/>
          <w:lang w:val="cs-CZ"/>
        </w:rPr>
        <w:t xml:space="preserve"> při každém pohybu. V automatickém režimu přizpůsobuje sací výkon podle typu podlahy a díky pokročilé 6stupňové HEPA filtraci si efektivně poradí s </w:t>
      </w:r>
      <w:r w:rsidRPr="00954AB4">
        <w:rPr>
          <w:rFonts w:cs="Arial"/>
          <w:noProof/>
          <w:color w:val="021A41"/>
          <w:lang w:val="cs-CZ"/>
        </w:rPr>
        <w:t>prachem, zvířecími chlupy i pylem</w:t>
      </w:r>
      <w:r w:rsidRPr="00A337F1">
        <w:rPr>
          <w:rFonts w:cs="Arial"/>
          <w:noProof/>
          <w:color w:val="021A41"/>
          <w:lang w:val="cs-CZ"/>
        </w:rPr>
        <w:t xml:space="preserve">. Kompaktní design a </w:t>
      </w:r>
      <w:r w:rsidRPr="00E2625D">
        <w:rPr>
          <w:rFonts w:cs="Arial"/>
          <w:b/>
          <w:bCs/>
          <w:noProof/>
          <w:color w:val="021A41"/>
          <w:lang w:val="cs-CZ"/>
        </w:rPr>
        <w:t xml:space="preserve">hmotnost </w:t>
      </w:r>
      <w:r w:rsidRPr="00E2625D">
        <w:rPr>
          <w:rFonts w:cs="Arial"/>
          <w:b/>
          <w:bCs/>
          <w:noProof/>
          <w:color w:val="031C41"/>
          <w:lang w:val="cs-CZ"/>
        </w:rPr>
        <w:t>pouhých 1,35 kg</w:t>
      </w:r>
      <w:r>
        <w:rPr>
          <w:rFonts w:cs="Arial"/>
          <w:noProof/>
          <w:color w:val="031C41"/>
          <w:lang w:val="cs-CZ"/>
        </w:rPr>
        <w:t xml:space="preserve"> pak zaručují </w:t>
      </w:r>
      <w:r>
        <w:rPr>
          <w:rFonts w:cs="Arial"/>
          <w:noProof/>
          <w:color w:val="021A41"/>
          <w:lang w:val="cs-CZ"/>
        </w:rPr>
        <w:t>snadné</w:t>
      </w:r>
      <w:r w:rsidRPr="00A337F1">
        <w:rPr>
          <w:rFonts w:cs="Arial"/>
          <w:noProof/>
          <w:color w:val="021A41"/>
          <w:lang w:val="cs-CZ"/>
        </w:rPr>
        <w:t xml:space="preserve"> použití od podlahy až po strop.</w:t>
      </w:r>
    </w:p>
    <w:p w14:paraId="58CB094F" w14:textId="15820547" w:rsidR="00DE3BE9" w:rsidRPr="00DE3BE9" w:rsidRDefault="00DE3BE9" w:rsidP="00DE3BE9">
      <w:pPr>
        <w:spacing w:after="0" w:line="360" w:lineRule="auto"/>
        <w:jc w:val="both"/>
        <w:rPr>
          <w:rFonts w:cs="Arial"/>
          <w:noProof/>
          <w:color w:val="021A41"/>
          <w:lang w:val="cs-CZ"/>
        </w:rPr>
      </w:pPr>
      <w:r w:rsidRPr="00A337F1">
        <w:rPr>
          <w:rFonts w:cs="Arial"/>
          <w:noProof/>
          <w:color w:val="021A41"/>
          <w:lang w:val="cs-CZ"/>
        </w:rPr>
        <w:t xml:space="preserve"> </w:t>
      </w:r>
    </w:p>
    <w:p w14:paraId="0030F5D8" w14:textId="381144AB" w:rsidR="00DE3BE9" w:rsidRDefault="00300A63" w:rsidP="00DE3BE9">
      <w:pPr>
        <w:spacing w:after="0" w:line="360" w:lineRule="auto"/>
        <w:jc w:val="both"/>
        <w:rPr>
          <w:rFonts w:cs="Arial"/>
          <w:b/>
          <w:bCs/>
          <w:noProof/>
          <w:color w:val="021A41"/>
          <w:lang w:val="cs-CZ"/>
        </w:rPr>
      </w:pPr>
      <w:r w:rsidRPr="00A337F1">
        <w:rPr>
          <w:rFonts w:cs="Arial"/>
          <w:noProof/>
          <w:color w:val="021A41"/>
          <w:lang w:val="cs-CZ"/>
        </w:rPr>
        <w:drawing>
          <wp:anchor distT="0" distB="0" distL="114300" distR="114300" simplePos="0" relativeHeight="251675648" behindDoc="1" locked="0" layoutInCell="1" allowOverlap="1" wp14:anchorId="630FFA24" wp14:editId="382EA4F1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2056765" cy="1538605"/>
            <wp:effectExtent l="12700" t="12700" r="13335" b="10795"/>
            <wp:wrapTight wrapText="bothSides">
              <wp:wrapPolygon edited="0">
                <wp:start x="-133" y="-178"/>
                <wp:lineTo x="-133" y="21573"/>
                <wp:lineTo x="21607" y="21573"/>
                <wp:lineTo x="21607" y="-178"/>
                <wp:lineTo x="-133" y="-178"/>
              </wp:wrapPolygon>
            </wp:wrapTight>
            <wp:docPr id="170883822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93296" name="Obrázek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" b="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5386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BE9" w:rsidRPr="00A337F1">
        <w:rPr>
          <w:rFonts w:cs="Arial"/>
          <w:b/>
          <w:bCs/>
          <w:noProof/>
          <w:color w:val="021A41"/>
          <w:lang w:val="cs-CZ"/>
        </w:rPr>
        <w:t xml:space="preserve">Tyčový vysavač 900: efektivita, která vydrží </w:t>
      </w:r>
    </w:p>
    <w:p w14:paraId="63A9F3B8" w14:textId="01DD1998" w:rsidR="00DE3BE9" w:rsidRPr="00DE3BE9" w:rsidRDefault="00DE3BE9" w:rsidP="00DE3BE9">
      <w:pPr>
        <w:spacing w:line="360" w:lineRule="auto"/>
        <w:jc w:val="both"/>
        <w:rPr>
          <w:rFonts w:cs="Arial"/>
          <w:color w:val="021A41"/>
          <w:lang w:val="cs-CZ"/>
        </w:rPr>
      </w:pPr>
      <w:r w:rsidRPr="00A337F1">
        <w:rPr>
          <w:rFonts w:cs="Arial"/>
          <w:color w:val="021A41"/>
          <w:lang w:val="cs-CZ"/>
        </w:rPr>
        <w:t xml:space="preserve">Nový </w:t>
      </w:r>
      <w:hyperlink r:id="rId14" w:history="1">
        <w:r w:rsidRPr="00A337F1">
          <w:rPr>
            <w:rStyle w:val="Hypertextovodkaz"/>
            <w:rFonts w:cs="Arial"/>
            <w:color w:val="021A41"/>
            <w:lang w:val="cs-CZ"/>
          </w:rPr>
          <w:t>tyčový vysavač 900</w:t>
        </w:r>
      </w:hyperlink>
      <w:r w:rsidRPr="00A337F1">
        <w:rPr>
          <w:rFonts w:cs="Arial"/>
          <w:color w:val="021A41"/>
          <w:lang w:val="cs-CZ"/>
        </w:rPr>
        <w:t xml:space="preserve"> s hubicí AllFloor Power přináší výjimečnou kombinaci dlouhé doby provozu s až </w:t>
      </w:r>
      <w:r w:rsidRPr="00E2625D">
        <w:rPr>
          <w:rFonts w:cs="Arial"/>
          <w:b/>
          <w:bCs/>
          <w:color w:val="021A41"/>
          <w:lang w:val="cs-CZ"/>
        </w:rPr>
        <w:t>100% účinností sběru prachu</w:t>
      </w:r>
      <w:r w:rsidRPr="00A337F1">
        <w:rPr>
          <w:rFonts w:cs="Arial"/>
          <w:color w:val="021A41"/>
          <w:lang w:val="cs-CZ"/>
        </w:rPr>
        <w:t xml:space="preserve">. Výkonný bezkartáčový motor a inovativní gumové proužky zajišťují účinnost při tahu vpřed i vzad, zatímco jedinečné </w:t>
      </w:r>
      <w:r w:rsidRPr="00954AB4">
        <w:rPr>
          <w:rFonts w:cs="Arial"/>
          <w:b/>
          <w:bCs/>
          <w:color w:val="021A41"/>
          <w:lang w:val="cs-CZ"/>
        </w:rPr>
        <w:t>360° LED osvětlení</w:t>
      </w:r>
      <w:r w:rsidRPr="00A337F1">
        <w:rPr>
          <w:rFonts w:cs="Arial"/>
          <w:color w:val="021A41"/>
          <w:lang w:val="cs-CZ"/>
        </w:rPr>
        <w:t xml:space="preserve"> perfektně odhaluje všechny skryté nečistoty. Zabudovaná lišta mezitím aktivně odmotává vlasy z kartáče </w:t>
      </w:r>
      <w:r>
        <w:rPr>
          <w:rFonts w:cs="Arial"/>
          <w:color w:val="021A41"/>
          <w:lang w:val="cs-CZ"/>
        </w:rPr>
        <w:t xml:space="preserve">hubice </w:t>
      </w:r>
      <w:r w:rsidRPr="00A337F1">
        <w:rPr>
          <w:rFonts w:cs="Arial"/>
          <w:color w:val="021A41"/>
          <w:lang w:val="cs-CZ"/>
        </w:rPr>
        <w:t xml:space="preserve">a udržuje ho perfektně čistý. </w:t>
      </w:r>
    </w:p>
    <w:p w14:paraId="7CE5266A" w14:textId="77777777" w:rsidR="00DE3BE9" w:rsidRDefault="00DE3BE9" w:rsidP="00DE3BE9">
      <w:pPr>
        <w:spacing w:after="0" w:line="360" w:lineRule="auto"/>
        <w:jc w:val="both"/>
        <w:rPr>
          <w:rFonts w:cs="Arial"/>
          <w:color w:val="021A41"/>
          <w:lang w:val="cs-CZ"/>
        </w:rPr>
      </w:pPr>
      <w:r w:rsidRPr="00A337F1">
        <w:rPr>
          <w:rFonts w:cs="Arial"/>
          <w:color w:val="021A41"/>
          <w:lang w:val="cs-CZ"/>
        </w:rPr>
        <w:t xml:space="preserve">Vysavač vyniká tichým provozem s hlučností pouhých 78 dB(A) a je vybaven </w:t>
      </w:r>
      <w:r w:rsidRPr="00954AB4">
        <w:rPr>
          <w:rFonts w:cs="Arial"/>
          <w:b/>
          <w:bCs/>
          <w:color w:val="021A41"/>
          <w:lang w:val="cs-CZ"/>
        </w:rPr>
        <w:t>intuitivním LCD displejem</w:t>
      </w:r>
      <w:r w:rsidRPr="00A337F1">
        <w:rPr>
          <w:rFonts w:cs="Arial"/>
          <w:color w:val="021A41"/>
          <w:lang w:val="cs-CZ"/>
        </w:rPr>
        <w:t xml:space="preserve">, jenž zobrazuje klíčové informace, </w:t>
      </w:r>
      <w:r>
        <w:rPr>
          <w:rFonts w:cs="Arial"/>
          <w:color w:val="021A41"/>
          <w:lang w:val="cs-CZ"/>
        </w:rPr>
        <w:t>např.</w:t>
      </w:r>
      <w:r w:rsidRPr="00A337F1">
        <w:rPr>
          <w:rFonts w:cs="Arial"/>
          <w:color w:val="021A41"/>
          <w:lang w:val="cs-CZ"/>
        </w:rPr>
        <w:t xml:space="preserve"> nastavení výkonu, zbývající dob</w:t>
      </w:r>
      <w:r>
        <w:rPr>
          <w:rFonts w:cs="Arial"/>
          <w:color w:val="021A41"/>
          <w:lang w:val="cs-CZ"/>
        </w:rPr>
        <w:t>u</w:t>
      </w:r>
      <w:r w:rsidRPr="00A337F1">
        <w:rPr>
          <w:rFonts w:cs="Arial"/>
          <w:color w:val="021A41"/>
          <w:lang w:val="cs-CZ"/>
        </w:rPr>
        <w:t xml:space="preserve"> provozu, úroveň nabití nebo pokyny k údržbě pro dlouhodobý optimální výkon. Důraz je kladen i na maximální komfort při používání. Vylepšený úchop, rovnoměrně rozložená hmotnost a hladce reagující kloub hubice zajišťují přesné ovládání, díky čemu si vysavač poradí i s hůře dostupnými místy.</w:t>
      </w:r>
    </w:p>
    <w:p w14:paraId="0BE14BBA" w14:textId="77777777" w:rsidR="00DE3BE9" w:rsidRDefault="00DE3BE9" w:rsidP="00DE3BE9">
      <w:pPr>
        <w:spacing w:after="0" w:line="360" w:lineRule="auto"/>
        <w:jc w:val="both"/>
        <w:rPr>
          <w:rFonts w:cs="Arial"/>
          <w:color w:val="021A41"/>
          <w:lang w:val="cs-CZ"/>
        </w:rPr>
      </w:pPr>
    </w:p>
    <w:p w14:paraId="537E33BB" w14:textId="77777777" w:rsidR="00DE3BE9" w:rsidRPr="00A337F1" w:rsidRDefault="00DE3BE9" w:rsidP="00DE3BE9">
      <w:pPr>
        <w:spacing w:after="0" w:line="360" w:lineRule="auto"/>
        <w:jc w:val="both"/>
        <w:rPr>
          <w:rFonts w:cs="Arial"/>
          <w:b/>
          <w:bCs/>
          <w:noProof/>
          <w:color w:val="021A41"/>
          <w:lang w:val="cs-CZ"/>
        </w:rPr>
      </w:pPr>
      <w:r w:rsidRPr="00A337F1">
        <w:rPr>
          <w:rFonts w:cs="Arial"/>
          <w:noProof/>
          <w:color w:val="021A41"/>
          <w:lang w:val="cs-CZ"/>
        </w:rPr>
        <w:lastRenderedPageBreak/>
        <w:drawing>
          <wp:anchor distT="0" distB="0" distL="114300" distR="114300" simplePos="0" relativeHeight="251677696" behindDoc="1" locked="0" layoutInCell="1" allowOverlap="1" wp14:anchorId="510B6967" wp14:editId="6D0237D7">
            <wp:simplePos x="0" y="0"/>
            <wp:positionH relativeFrom="column">
              <wp:posOffset>4426585</wp:posOffset>
            </wp:positionH>
            <wp:positionV relativeFrom="paragraph">
              <wp:posOffset>74246</wp:posOffset>
            </wp:positionV>
            <wp:extent cx="2089150" cy="1561465"/>
            <wp:effectExtent l="12700" t="12700" r="19050" b="13335"/>
            <wp:wrapTight wrapText="bothSides">
              <wp:wrapPolygon edited="0">
                <wp:start x="-131" y="-176"/>
                <wp:lineTo x="-131" y="21609"/>
                <wp:lineTo x="21666" y="21609"/>
                <wp:lineTo x="21666" y="-176"/>
                <wp:lineTo x="-131" y="-176"/>
              </wp:wrapPolygon>
            </wp:wrapTight>
            <wp:docPr id="79570657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73096" name="Obrázek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" r="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5614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7F1">
        <w:rPr>
          <w:rFonts w:cs="Arial"/>
          <w:b/>
          <w:bCs/>
          <w:noProof/>
          <w:color w:val="021A41"/>
          <w:lang w:val="cs-CZ"/>
        </w:rPr>
        <w:t>Chytřejší a udržitelnější domácnost s aplikací</w:t>
      </w:r>
    </w:p>
    <w:p w14:paraId="4678CD54" w14:textId="41047BD2" w:rsidR="00DE3BE9" w:rsidRDefault="00C00399" w:rsidP="00701C77">
      <w:pPr>
        <w:spacing w:after="0" w:line="360" w:lineRule="auto"/>
        <w:jc w:val="both"/>
        <w:rPr>
          <w:color w:val="021A41"/>
          <w:lang w:val="cs-CZ"/>
        </w:rPr>
      </w:pPr>
      <w:r>
        <w:rPr>
          <w:color w:val="021A41"/>
          <w:lang w:val="cs-CZ"/>
        </w:rPr>
        <w:t>Mezi oceňovanými inovacemi nechyběla ani</w:t>
      </w:r>
      <w:r w:rsidR="00DE3BE9" w:rsidRPr="00A337F1">
        <w:rPr>
          <w:color w:val="021A41"/>
          <w:lang w:val="cs-CZ"/>
        </w:rPr>
        <w:t xml:space="preserve"> aplikace Electrolux</w:t>
      </w:r>
      <w:r>
        <w:rPr>
          <w:color w:val="021A41"/>
          <w:lang w:val="cs-CZ"/>
        </w:rPr>
        <w:t>, pomocí níž lze</w:t>
      </w:r>
      <w:r w:rsidR="00DE3BE9" w:rsidRPr="00A337F1">
        <w:rPr>
          <w:color w:val="021A41"/>
          <w:lang w:val="cs-CZ"/>
        </w:rPr>
        <w:t xml:space="preserve"> pohodlně ovládat různé domácí spotřebiče na dálku – od parních trub až po pračky a sušičky. Aplikace také </w:t>
      </w:r>
      <w:r w:rsidR="00DE3BE9" w:rsidRPr="00954AB4">
        <w:rPr>
          <w:b/>
          <w:bCs/>
          <w:color w:val="021A41"/>
          <w:lang w:val="cs-CZ"/>
        </w:rPr>
        <w:t>zjednodušuje každodenní rutinu díky praktickým funkcím</w:t>
      </w:r>
      <w:r w:rsidR="00DE3BE9" w:rsidRPr="00A337F1">
        <w:rPr>
          <w:color w:val="021A41"/>
          <w:lang w:val="cs-CZ"/>
        </w:rPr>
        <w:t xml:space="preserve">. Poskytuje například pokyny k praní, informace o údržbě nebo personalizované </w:t>
      </w:r>
      <w:r w:rsidR="00DE3BE9" w:rsidRPr="00C304D5">
        <w:rPr>
          <w:color w:val="021A41"/>
          <w:lang w:val="cs-CZ"/>
        </w:rPr>
        <w:t>recepty. Zároveň nabízí energeticky úsporné režimy, které pomáhají snižovat spotřebu energie a podporují ekologičtější životní styl. Díky dostupnosti ve více než 35 jazycích a využití ve více než 70 zemích po celém světě tak účinně přispívá k tomu, aby byly domácnosti chytřejší, udržitelnější a jednodušší.</w:t>
      </w:r>
    </w:p>
    <w:p w14:paraId="3B36E50D" w14:textId="77777777" w:rsidR="00701C77" w:rsidRPr="00DE3BE9" w:rsidRDefault="00701C77" w:rsidP="00701C77">
      <w:pPr>
        <w:spacing w:after="0" w:line="360" w:lineRule="auto"/>
        <w:jc w:val="both"/>
        <w:rPr>
          <w:color w:val="021A41"/>
          <w:lang w:val="cs-CZ"/>
        </w:rPr>
      </w:pPr>
    </w:p>
    <w:p w14:paraId="7548B8E8" w14:textId="0FDAC920" w:rsidR="00690AAC" w:rsidRPr="00AD7803" w:rsidRDefault="00D0675D" w:rsidP="00DA1047">
      <w:pPr>
        <w:spacing w:after="0" w:line="360" w:lineRule="auto"/>
        <w:jc w:val="both"/>
        <w:rPr>
          <w:rFonts w:cs="Arial"/>
          <w:b/>
          <w:bCs/>
          <w:noProof/>
          <w:color w:val="021A41"/>
          <w:lang w:val="cs-CZ"/>
        </w:rPr>
      </w:pPr>
      <w:r w:rsidRPr="00AD7803">
        <w:rPr>
          <w:rFonts w:cs="Arial"/>
          <w:noProof/>
          <w:color w:val="021A41"/>
          <w:lang w:val="cs-CZ"/>
        </w:rPr>
        <w:drawing>
          <wp:anchor distT="0" distB="0" distL="114300" distR="114300" simplePos="0" relativeHeight="251666432" behindDoc="1" locked="0" layoutInCell="1" allowOverlap="1" wp14:anchorId="21A465A9" wp14:editId="0A45F0AC">
            <wp:simplePos x="0" y="0"/>
            <wp:positionH relativeFrom="column">
              <wp:posOffset>-635</wp:posOffset>
            </wp:positionH>
            <wp:positionV relativeFrom="paragraph">
              <wp:posOffset>46990</wp:posOffset>
            </wp:positionV>
            <wp:extent cx="2061845" cy="1541780"/>
            <wp:effectExtent l="12700" t="12700" r="8255" b="7620"/>
            <wp:wrapTight wrapText="bothSides">
              <wp:wrapPolygon edited="0">
                <wp:start x="-133" y="-178"/>
                <wp:lineTo x="-133" y="21529"/>
                <wp:lineTo x="21553" y="21529"/>
                <wp:lineTo x="21553" y="-178"/>
                <wp:lineTo x="-133" y="-178"/>
              </wp:wrapPolygon>
            </wp:wrapTight>
            <wp:docPr id="81945824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58249" name="Obrázek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" b="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5417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831" w:rsidRPr="00AD7803">
        <w:rPr>
          <w:rFonts w:cs="Arial"/>
          <w:b/>
          <w:bCs/>
          <w:noProof/>
          <w:color w:val="021A41"/>
          <w:lang w:val="cs-CZ"/>
        </w:rPr>
        <w:t xml:space="preserve">Nejtišší a nejúspornější myčky, co kdy byly vyrobeny </w:t>
      </w:r>
    </w:p>
    <w:p w14:paraId="5B3C8435" w14:textId="6F989C6E" w:rsidR="002D5147" w:rsidRPr="002D5147" w:rsidRDefault="007A5343" w:rsidP="002D5147">
      <w:pPr>
        <w:spacing w:line="360" w:lineRule="auto"/>
        <w:jc w:val="both"/>
        <w:rPr>
          <w:rFonts w:cs="Arial"/>
          <w:color w:val="021A41"/>
          <w:lang w:val="cs-CZ"/>
        </w:rPr>
      </w:pPr>
      <w:r w:rsidRPr="00AD7803">
        <w:rPr>
          <w:rFonts w:cs="Arial"/>
          <w:color w:val="021A41"/>
          <w:lang w:val="cs-CZ"/>
        </w:rPr>
        <w:t>Ocenění získaly také nové řady myček nádobí značek</w:t>
      </w:r>
      <w:r w:rsidRPr="00AD7803">
        <w:rPr>
          <w:rStyle w:val="apple-converted-space"/>
          <w:rFonts w:cs="Arial"/>
          <w:color w:val="021A41"/>
          <w:lang w:val="cs-CZ"/>
        </w:rPr>
        <w:t> </w:t>
      </w:r>
      <w:r w:rsidRPr="00AD7803">
        <w:rPr>
          <w:rStyle w:val="whitespace-normal"/>
          <w:rFonts w:cs="Arial"/>
          <w:color w:val="021A41"/>
          <w:lang w:val="cs-CZ"/>
        </w:rPr>
        <w:t>Electrolux</w:t>
      </w:r>
      <w:r w:rsidRPr="00AD7803">
        <w:rPr>
          <w:rStyle w:val="apple-converted-space"/>
          <w:rFonts w:cs="Arial"/>
          <w:color w:val="021A41"/>
          <w:lang w:val="cs-CZ"/>
        </w:rPr>
        <w:t> </w:t>
      </w:r>
      <w:r w:rsidRPr="00AD7803">
        <w:rPr>
          <w:rFonts w:cs="Arial"/>
          <w:color w:val="021A41"/>
          <w:lang w:val="cs-CZ"/>
        </w:rPr>
        <w:t>a</w:t>
      </w:r>
      <w:r w:rsidRPr="00AD7803">
        <w:rPr>
          <w:rStyle w:val="apple-converted-space"/>
          <w:rFonts w:cs="Arial"/>
          <w:color w:val="021A41"/>
          <w:lang w:val="cs-CZ"/>
        </w:rPr>
        <w:t> </w:t>
      </w:r>
      <w:r w:rsidRPr="00AD7803">
        <w:rPr>
          <w:rStyle w:val="whitespace-normal"/>
          <w:rFonts w:cs="Arial"/>
          <w:color w:val="021A41"/>
          <w:lang w:val="cs-CZ"/>
        </w:rPr>
        <w:t>AEG</w:t>
      </w:r>
      <w:r w:rsidRPr="00AD7803">
        <w:rPr>
          <w:rFonts w:cs="Arial"/>
          <w:color w:val="021A41"/>
          <w:lang w:val="cs-CZ"/>
        </w:rPr>
        <w:t>, které propojují moderní design, intuitivní používání</w:t>
      </w:r>
      <w:r w:rsidR="00D35A93">
        <w:rPr>
          <w:rFonts w:cs="Arial"/>
          <w:color w:val="021A41"/>
          <w:lang w:val="cs-CZ"/>
        </w:rPr>
        <w:t xml:space="preserve"> </w:t>
      </w:r>
      <w:r w:rsidRPr="00AD7803">
        <w:rPr>
          <w:rFonts w:cs="Arial"/>
          <w:color w:val="021A41"/>
          <w:lang w:val="cs-CZ"/>
        </w:rPr>
        <w:t xml:space="preserve">a vyšší flexibilitu v každodenním provozu. </w:t>
      </w:r>
      <w:r w:rsidR="002D5147">
        <w:rPr>
          <w:rFonts w:cs="Arial"/>
          <w:color w:val="021A41"/>
          <w:lang w:val="cs-CZ"/>
        </w:rPr>
        <w:t>S</w:t>
      </w:r>
      <w:r w:rsidR="00794889" w:rsidRPr="00AD7803">
        <w:rPr>
          <w:rFonts w:cs="Arial"/>
          <w:color w:val="021A41"/>
          <w:lang w:val="cs-CZ"/>
        </w:rPr>
        <w:t>podní koš</w:t>
      </w:r>
      <w:r w:rsidR="00567D12">
        <w:rPr>
          <w:rFonts w:cs="Arial"/>
          <w:color w:val="021A41"/>
          <w:lang w:val="cs-CZ"/>
        </w:rPr>
        <w:t>e</w:t>
      </w:r>
      <w:r w:rsidR="00794889" w:rsidRPr="00AD7803">
        <w:rPr>
          <w:rFonts w:cs="Arial"/>
          <w:color w:val="021A41"/>
          <w:lang w:val="cs-CZ"/>
        </w:rPr>
        <w:t xml:space="preserve"> </w:t>
      </w:r>
      <w:r w:rsidR="00567D12">
        <w:rPr>
          <w:rFonts w:cs="Arial"/>
          <w:color w:val="021A41"/>
          <w:lang w:val="cs-CZ"/>
        </w:rPr>
        <w:t>myček jsou</w:t>
      </w:r>
      <w:r w:rsidR="00794889" w:rsidRPr="00AD7803">
        <w:rPr>
          <w:rFonts w:cs="Arial"/>
          <w:color w:val="021A41"/>
          <w:lang w:val="cs-CZ"/>
        </w:rPr>
        <w:t xml:space="preserve"> vybaven</w:t>
      </w:r>
      <w:r w:rsidR="00567D12">
        <w:rPr>
          <w:rFonts w:cs="Arial"/>
          <w:color w:val="021A41"/>
          <w:lang w:val="cs-CZ"/>
        </w:rPr>
        <w:t>y</w:t>
      </w:r>
      <w:r w:rsidR="00794889" w:rsidRPr="00AD7803">
        <w:rPr>
          <w:rFonts w:cs="Arial"/>
          <w:color w:val="021A41"/>
          <w:lang w:val="cs-CZ"/>
        </w:rPr>
        <w:t xml:space="preserve"> </w:t>
      </w:r>
      <w:r w:rsidR="00794889" w:rsidRPr="00533DD7">
        <w:rPr>
          <w:rFonts w:cs="Arial"/>
          <w:b/>
          <w:bCs/>
          <w:color w:val="021A41"/>
          <w:lang w:val="cs-CZ"/>
        </w:rPr>
        <w:t>držákem 4v1</w:t>
      </w:r>
      <w:r w:rsidR="004B685F" w:rsidRPr="00533DD7">
        <w:rPr>
          <w:rFonts w:cs="Arial"/>
          <w:b/>
          <w:bCs/>
          <w:color w:val="021A41"/>
          <w:lang w:val="cs-CZ"/>
        </w:rPr>
        <w:t xml:space="preserve"> s protiskluzovými úchyty</w:t>
      </w:r>
      <w:r w:rsidR="00794889" w:rsidRPr="00AD7803">
        <w:rPr>
          <w:rFonts w:cs="Arial"/>
          <w:color w:val="021A41"/>
          <w:lang w:val="cs-CZ"/>
        </w:rPr>
        <w:t xml:space="preserve">, který bezpečně </w:t>
      </w:r>
      <w:r w:rsidR="00794889" w:rsidRPr="00533DD7">
        <w:rPr>
          <w:rFonts w:cs="Arial"/>
          <w:color w:val="021A41"/>
          <w:lang w:val="cs-CZ"/>
        </w:rPr>
        <w:t>udrží pečicí plechy i různé typy sklenic</w:t>
      </w:r>
      <w:r w:rsidR="00794889" w:rsidRPr="00AD7803">
        <w:rPr>
          <w:rFonts w:cs="Arial"/>
          <w:color w:val="021A41"/>
          <w:lang w:val="cs-CZ"/>
        </w:rPr>
        <w:t xml:space="preserve"> – od křehkých sklenic na šampaňské až po vysoké půllitry.</w:t>
      </w:r>
      <w:r w:rsidR="004B685F">
        <w:rPr>
          <w:rFonts w:cs="Arial"/>
          <w:color w:val="021A41"/>
          <w:lang w:val="cs-CZ"/>
        </w:rPr>
        <w:t xml:space="preserve"> </w:t>
      </w:r>
      <w:r w:rsidR="002D5147">
        <w:rPr>
          <w:rFonts w:cs="Arial"/>
          <w:color w:val="021A41"/>
          <w:lang w:val="cs-CZ"/>
        </w:rPr>
        <w:t>U</w:t>
      </w:r>
      <w:r w:rsidR="004B685F">
        <w:rPr>
          <w:rFonts w:cs="Arial"/>
          <w:color w:val="021A41"/>
          <w:lang w:val="cs-CZ"/>
        </w:rPr>
        <w:t xml:space="preserve">nikátní </w:t>
      </w:r>
      <w:r w:rsidR="004B685F" w:rsidRPr="00533DD7">
        <w:rPr>
          <w:rFonts w:cs="Arial"/>
          <w:b/>
          <w:bCs/>
          <w:color w:val="021A41"/>
          <w:lang w:val="cs-CZ"/>
        </w:rPr>
        <w:t>uživatelské rozhraní</w:t>
      </w:r>
      <w:r w:rsidR="00794889" w:rsidRPr="00AD7803">
        <w:rPr>
          <w:rFonts w:cs="Arial"/>
          <w:color w:val="021A41"/>
          <w:lang w:val="cs-CZ"/>
        </w:rPr>
        <w:t xml:space="preserve"> reflektuje preference uživatele, poskytuje zpětnou vazbu o ekologii a zjednodušuje výběr cyklu mytí.</w:t>
      </w:r>
      <w:r w:rsidR="002D5147">
        <w:rPr>
          <w:rFonts w:cs="Arial"/>
          <w:color w:val="021A41"/>
          <w:lang w:val="cs-CZ"/>
        </w:rPr>
        <w:t xml:space="preserve"> </w:t>
      </w:r>
      <w:r w:rsidR="002D5147" w:rsidRPr="00533DD7">
        <w:rPr>
          <w:rFonts w:cs="Arial"/>
          <w:b/>
          <w:bCs/>
          <w:color w:val="021A41"/>
          <w:lang w:val="cs-CZ"/>
        </w:rPr>
        <w:t>Systém Push2Open</w:t>
      </w:r>
      <w:r w:rsidR="002D5147">
        <w:rPr>
          <w:rFonts w:cs="Arial"/>
          <w:color w:val="021A41"/>
          <w:lang w:val="cs-CZ"/>
        </w:rPr>
        <w:t xml:space="preserve"> </w:t>
      </w:r>
      <w:r w:rsidR="00076F0F">
        <w:rPr>
          <w:rFonts w:cs="Arial"/>
          <w:color w:val="021A41"/>
          <w:lang w:val="cs-CZ"/>
        </w:rPr>
        <w:t>zajišťuje</w:t>
      </w:r>
      <w:r w:rsidR="002D5147">
        <w:rPr>
          <w:rFonts w:cs="Arial"/>
          <w:color w:val="021A41"/>
          <w:lang w:val="cs-CZ"/>
        </w:rPr>
        <w:t xml:space="preserve"> snadné otevírání dvířek </w:t>
      </w:r>
      <w:r w:rsidR="002D5147" w:rsidRPr="002D5147">
        <w:rPr>
          <w:rFonts w:cs="Arial"/>
          <w:color w:val="021A41"/>
          <w:lang w:val="cs-CZ"/>
        </w:rPr>
        <w:t xml:space="preserve">v případě, že není na dekoru myčky madlo košů, a </w:t>
      </w:r>
      <w:r w:rsidR="00D35A93">
        <w:rPr>
          <w:rFonts w:cs="Arial"/>
          <w:color w:val="021A41"/>
          <w:lang w:val="cs-CZ"/>
        </w:rPr>
        <w:t xml:space="preserve">nová </w:t>
      </w:r>
      <w:r w:rsidR="002D5147" w:rsidRPr="002D5147">
        <w:rPr>
          <w:rFonts w:cs="Arial"/>
          <w:color w:val="021A41"/>
          <w:lang w:val="cs-CZ"/>
        </w:rPr>
        <w:t xml:space="preserve">funkce </w:t>
      </w:r>
      <w:r w:rsidR="00076F0F">
        <w:rPr>
          <w:rFonts w:cs="Arial"/>
          <w:color w:val="021A41"/>
          <w:lang w:val="cs-CZ"/>
        </w:rPr>
        <w:t>HalfLoad umožňuje mytí pouze v horním koši myčky</w:t>
      </w:r>
      <w:r w:rsidR="002D5147" w:rsidRPr="002D5147">
        <w:rPr>
          <w:rFonts w:cs="Arial"/>
          <w:color w:val="021A41"/>
          <w:lang w:val="cs-CZ"/>
        </w:rPr>
        <w:t xml:space="preserve">. </w:t>
      </w:r>
      <w:r w:rsidR="002D5147" w:rsidRPr="002D5147">
        <w:rPr>
          <w:rFonts w:cs="Arial"/>
          <w:color w:val="021A41"/>
          <w:lang w:val="cs-CZ" w:eastAsia="cs-CZ"/>
        </w:rPr>
        <w:t xml:space="preserve">Hlučnost nejtišších modelů je pak při tichém programu pouhých </w:t>
      </w:r>
      <w:r w:rsidR="002D5147" w:rsidRPr="002D5147">
        <w:rPr>
          <w:rFonts w:cs="Arial"/>
          <w:b/>
          <w:bCs/>
          <w:color w:val="021A41"/>
          <w:lang w:val="cs-CZ" w:eastAsia="cs-CZ"/>
        </w:rPr>
        <w:t>35 dB</w:t>
      </w:r>
      <w:r w:rsidR="002D5147" w:rsidRPr="002D5147">
        <w:rPr>
          <w:rFonts w:cs="Arial"/>
          <w:color w:val="021A41"/>
          <w:lang w:val="cs-CZ" w:eastAsia="cs-CZ"/>
        </w:rPr>
        <w:t>, zatímco přepracovaný systém řízení vody</w:t>
      </w:r>
      <w:r w:rsidR="00567D12">
        <w:rPr>
          <w:rFonts w:cs="Arial"/>
          <w:color w:val="021A41"/>
          <w:lang w:val="cs-CZ" w:eastAsia="cs-CZ"/>
        </w:rPr>
        <w:t xml:space="preserve"> </w:t>
      </w:r>
      <w:r w:rsidR="002D5147" w:rsidRPr="002D5147">
        <w:rPr>
          <w:rFonts w:cs="Arial"/>
          <w:color w:val="021A41"/>
          <w:lang w:val="cs-CZ" w:eastAsia="cs-CZ"/>
        </w:rPr>
        <w:t>rozvádí vodu pouze tam, kde je potřeba, čímž snižuje</w:t>
      </w:r>
      <w:r w:rsidR="00D35A93">
        <w:rPr>
          <w:rFonts w:cs="Arial"/>
          <w:color w:val="021A41"/>
          <w:lang w:val="cs-CZ" w:eastAsia="cs-CZ"/>
        </w:rPr>
        <w:t xml:space="preserve"> její</w:t>
      </w:r>
      <w:r w:rsidR="002D5147" w:rsidRPr="002D5147">
        <w:rPr>
          <w:rFonts w:cs="Arial"/>
          <w:color w:val="021A41"/>
          <w:lang w:val="cs-CZ" w:eastAsia="cs-CZ"/>
        </w:rPr>
        <w:t xml:space="preserve"> spotřebu až na </w:t>
      </w:r>
      <w:r w:rsidR="002D5147" w:rsidRPr="002D5147">
        <w:rPr>
          <w:rFonts w:cs="Arial"/>
          <w:b/>
          <w:bCs/>
          <w:color w:val="021A41"/>
          <w:lang w:val="cs-CZ" w:eastAsia="cs-CZ"/>
        </w:rPr>
        <w:t>8,4 l</w:t>
      </w:r>
      <w:r w:rsidR="002D5147" w:rsidRPr="002D5147">
        <w:rPr>
          <w:rFonts w:cs="Arial"/>
          <w:color w:val="021A41"/>
          <w:lang w:val="cs-CZ" w:eastAsia="cs-CZ"/>
        </w:rPr>
        <w:t>.</w:t>
      </w:r>
    </w:p>
    <w:p w14:paraId="333C5235" w14:textId="65AC647A" w:rsidR="00175999" w:rsidRPr="00A337F1" w:rsidRDefault="00483262" w:rsidP="000F578F">
      <w:pPr>
        <w:spacing w:line="360" w:lineRule="auto"/>
        <w:jc w:val="both"/>
        <w:rPr>
          <w:rFonts w:cs="Arial"/>
          <w:color w:val="021A41"/>
          <w:lang w:val="cs-CZ"/>
        </w:rPr>
      </w:pPr>
      <w:r w:rsidRPr="002D5147">
        <w:rPr>
          <w:rFonts w:cs="Arial"/>
          <w:color w:val="021A41"/>
          <w:lang w:val="cs-CZ"/>
        </w:rPr>
        <w:t>Nov</w:t>
      </w:r>
      <w:r w:rsidR="00076F0F">
        <w:rPr>
          <w:rFonts w:cs="Arial"/>
          <w:color w:val="021A41"/>
          <w:lang w:val="cs-CZ"/>
        </w:rPr>
        <w:t xml:space="preserve">é </w:t>
      </w:r>
      <w:r w:rsidR="008A7C11">
        <w:rPr>
          <w:rFonts w:cs="Arial"/>
          <w:color w:val="021A41"/>
          <w:lang w:val="cs-CZ"/>
        </w:rPr>
        <w:t>řady myček</w:t>
      </w:r>
      <w:r w:rsidR="00EB27D5" w:rsidRPr="002D5147">
        <w:rPr>
          <w:rFonts w:cs="Arial"/>
          <w:color w:val="021A41"/>
          <w:lang w:val="cs-CZ"/>
        </w:rPr>
        <w:t xml:space="preserve"> přichází i </w:t>
      </w:r>
      <w:r w:rsidR="00076F0F">
        <w:rPr>
          <w:rFonts w:cs="Arial"/>
          <w:color w:val="021A41"/>
          <w:lang w:val="cs-CZ"/>
        </w:rPr>
        <w:t>s XXL modely</w:t>
      </w:r>
      <w:r w:rsidR="00EB27D5" w:rsidRPr="002D5147">
        <w:rPr>
          <w:rFonts w:cs="Arial"/>
          <w:color w:val="021A41"/>
          <w:lang w:val="cs-CZ"/>
        </w:rPr>
        <w:t xml:space="preserve">, </w:t>
      </w:r>
      <w:r w:rsidR="00794889" w:rsidRPr="002D5147">
        <w:rPr>
          <w:rFonts w:cs="Arial"/>
          <w:color w:val="021A41"/>
          <w:lang w:val="cs-CZ"/>
        </w:rPr>
        <w:t xml:space="preserve">které umožňují pohodlnější vkládání nádobí a nabízejí více prostoru pro větší talíře i vyšší sklenice. </w:t>
      </w:r>
      <w:r w:rsidR="004B685F" w:rsidRPr="002D5147">
        <w:rPr>
          <w:rFonts w:cs="Arial"/>
          <w:color w:val="021A41"/>
          <w:lang w:val="cs-CZ"/>
        </w:rPr>
        <w:t xml:space="preserve">Tyto modely mají o 5 centimetrů větší vyšší </w:t>
      </w:r>
      <w:r w:rsidR="00533DD7" w:rsidRPr="002D5147">
        <w:rPr>
          <w:rFonts w:cs="Arial"/>
          <w:color w:val="021A41"/>
          <w:lang w:val="cs-CZ"/>
        </w:rPr>
        <w:t>prostor</w:t>
      </w:r>
      <w:r w:rsidR="004B685F" w:rsidRPr="002D5147">
        <w:rPr>
          <w:rFonts w:cs="Arial"/>
          <w:color w:val="021A41"/>
          <w:lang w:val="cs-CZ"/>
        </w:rPr>
        <w:t>, ale d</w:t>
      </w:r>
      <w:r w:rsidR="00794889" w:rsidRPr="002D5147">
        <w:rPr>
          <w:rFonts w:cs="Arial"/>
          <w:color w:val="021A41"/>
          <w:lang w:val="cs-CZ"/>
        </w:rPr>
        <w:t xml:space="preserve">íky nižšímu usazení </w:t>
      </w:r>
      <w:r w:rsidR="004B685F" w:rsidRPr="002D5147">
        <w:rPr>
          <w:rFonts w:cs="Arial"/>
          <w:color w:val="021A41"/>
          <w:lang w:val="cs-CZ"/>
        </w:rPr>
        <w:t>stále</w:t>
      </w:r>
      <w:r w:rsidR="00794889" w:rsidRPr="002D5147">
        <w:rPr>
          <w:rFonts w:cs="Arial"/>
          <w:color w:val="021A41"/>
          <w:lang w:val="cs-CZ"/>
        </w:rPr>
        <w:t xml:space="preserve"> </w:t>
      </w:r>
      <w:r w:rsidR="00794889" w:rsidRPr="00533DD7">
        <w:rPr>
          <w:rFonts w:cs="Arial"/>
          <w:b/>
          <w:bCs/>
          <w:color w:val="021A41"/>
          <w:lang w:val="cs-CZ"/>
        </w:rPr>
        <w:t xml:space="preserve">pasují pod </w:t>
      </w:r>
      <w:r w:rsidR="00503F32">
        <w:rPr>
          <w:rFonts w:cs="Arial"/>
          <w:b/>
          <w:bCs/>
          <w:color w:val="021A41"/>
          <w:lang w:val="cs-CZ"/>
        </w:rPr>
        <w:t xml:space="preserve">standardní </w:t>
      </w:r>
      <w:r w:rsidR="00794889" w:rsidRPr="00533DD7">
        <w:rPr>
          <w:rFonts w:cs="Arial"/>
          <w:b/>
          <w:bCs/>
          <w:color w:val="021A41"/>
          <w:lang w:val="cs-CZ"/>
        </w:rPr>
        <w:t>pracovní desku</w:t>
      </w:r>
      <w:r w:rsidR="00794889" w:rsidRPr="002D5147">
        <w:rPr>
          <w:rFonts w:cs="Arial"/>
          <w:color w:val="021A41"/>
          <w:lang w:val="cs-CZ"/>
        </w:rPr>
        <w:t xml:space="preserve"> o výšce 90 cm</w:t>
      </w:r>
      <w:r w:rsidR="004B685F" w:rsidRPr="002D5147">
        <w:rPr>
          <w:rFonts w:cs="Arial"/>
          <w:color w:val="021A41"/>
          <w:lang w:val="cs-CZ"/>
        </w:rPr>
        <w:t>.</w:t>
      </w:r>
    </w:p>
    <w:p w14:paraId="3FD3DA94" w14:textId="77777777" w:rsidR="00A9646C" w:rsidRDefault="00A9646C" w:rsidP="00530B34">
      <w:pPr>
        <w:tabs>
          <w:tab w:val="left" w:pos="5245"/>
        </w:tabs>
        <w:spacing w:after="0" w:line="360" w:lineRule="auto"/>
        <w:jc w:val="both"/>
        <w:rPr>
          <w:color w:val="041D41"/>
          <w:lang w:val="cs-CZ"/>
        </w:rPr>
      </w:pPr>
    </w:p>
    <w:p w14:paraId="764EB280" w14:textId="77777777" w:rsidR="00580A01" w:rsidRDefault="00580A01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21F528D6" w14:textId="77777777" w:rsidR="002D39E4" w:rsidRDefault="002D39E4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7F05F779" w14:textId="77777777" w:rsidR="00B62CA4" w:rsidRDefault="00B62CA4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6FAE4E27" w14:textId="611415E3" w:rsidR="00833148" w:rsidRPr="00833148" w:rsidRDefault="00833148" w:rsidP="00833148">
      <w:pPr>
        <w:spacing w:line="360" w:lineRule="auto"/>
        <w:jc w:val="both"/>
        <w:rPr>
          <w:lang w:val="cs-CZ"/>
        </w:rPr>
      </w:pPr>
      <w:r w:rsidRPr="0053637C">
        <w:rPr>
          <w:lang w:val="cs-CZ"/>
        </w:rPr>
        <w:t xml:space="preserve">Více na </w:t>
      </w:r>
      <w:hyperlink r:id="rId17" w:history="1">
        <w:r w:rsidR="000F578F" w:rsidRPr="003A0E23">
          <w:rPr>
            <w:rStyle w:val="Hypertextovodkaz"/>
            <w:lang w:val="cs-CZ"/>
          </w:rPr>
          <w:t>www.electrolux.cz</w:t>
        </w:r>
      </w:hyperlink>
      <w:r w:rsidRPr="0053637C">
        <w:rPr>
          <w:lang w:val="cs-CZ"/>
        </w:rPr>
        <w:t xml:space="preserve">, </w:t>
      </w:r>
      <w:hyperlink r:id="rId18" w:history="1">
        <w:r w:rsidRPr="0053637C">
          <w:rPr>
            <w:rStyle w:val="Hypertextovodkaz"/>
            <w:rFonts w:cs="Arial"/>
            <w:lang w:val="cs-CZ"/>
          </w:rPr>
          <w:t>newsroom Electrolux Česká republika</w:t>
        </w:r>
      </w:hyperlink>
      <w:r w:rsidRPr="0053637C">
        <w:rPr>
          <w:lang w:val="cs-CZ"/>
        </w:rPr>
        <w:t xml:space="preserve"> nebo </w:t>
      </w:r>
      <w:hyperlink r:id="rId19" w:history="1">
        <w:r w:rsidRPr="0053637C">
          <w:rPr>
            <w:rStyle w:val="Hypertextovodkaz"/>
            <w:lang w:val="cs-CZ"/>
          </w:rPr>
          <w:t>newsroom.doblogoo.cz</w:t>
        </w:r>
      </w:hyperlink>
    </w:p>
    <w:p w14:paraId="57C7AF3B" w14:textId="0C1E3569" w:rsidR="00AC39BB" w:rsidRPr="00003CDD" w:rsidRDefault="00AC39BB" w:rsidP="00C069E6">
      <w:pPr>
        <w:spacing w:before="240" w:after="240" w:line="276" w:lineRule="auto"/>
        <w:jc w:val="both"/>
        <w:rPr>
          <w:rFonts w:cs="Arial"/>
          <w:b/>
          <w:bCs/>
          <w:color w:val="041D40"/>
          <w:lang w:val="cs-CZ"/>
        </w:rPr>
      </w:pPr>
      <w:r w:rsidRPr="00AC39BB">
        <w:rPr>
          <w:rFonts w:cs="Arial"/>
          <w:b/>
          <w:bCs/>
          <w:color w:val="041D40"/>
          <w:lang w:val="cs-CZ"/>
        </w:rPr>
        <w:t xml:space="preserve">O </w:t>
      </w:r>
      <w:r w:rsidRPr="00003CDD">
        <w:rPr>
          <w:rFonts w:cs="Arial"/>
          <w:b/>
          <w:bCs/>
          <w:color w:val="041D40"/>
          <w:lang w:val="cs-CZ"/>
        </w:rPr>
        <w:t>skupině Electrolux</w:t>
      </w:r>
    </w:p>
    <w:p w14:paraId="71659185" w14:textId="07CD921F" w:rsidR="0054309B" w:rsidRPr="0053637C" w:rsidRDefault="0054309B" w:rsidP="0054309B">
      <w:pPr>
        <w:spacing w:line="360" w:lineRule="auto"/>
        <w:jc w:val="both"/>
        <w:rPr>
          <w:sz w:val="18"/>
          <w:lang w:val="cs-CZ"/>
        </w:rPr>
      </w:pPr>
      <w:r w:rsidRPr="009A12B4">
        <w:rPr>
          <w:sz w:val="18"/>
          <w:lang w:val="cs-CZ"/>
        </w:rPr>
        <w:t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Frigidaire, prodáváme výrobky pro domácnost na přibližně 120 trzích ročně. V roce 202</w:t>
      </w:r>
      <w:r w:rsidR="00690AAC">
        <w:rPr>
          <w:sz w:val="18"/>
          <w:lang w:val="cs-CZ"/>
        </w:rPr>
        <w:t>5</w:t>
      </w:r>
      <w:r w:rsidRPr="009A12B4">
        <w:rPr>
          <w:sz w:val="18"/>
          <w:lang w:val="cs-CZ"/>
        </w:rPr>
        <w:t xml:space="preserve"> dosáhla společnost Electrolux Group obratu 13</w:t>
      </w:r>
      <w:r w:rsidR="00690AAC">
        <w:rPr>
          <w:sz w:val="18"/>
          <w:lang w:val="cs-CZ"/>
        </w:rPr>
        <w:t>1</w:t>
      </w:r>
      <w:r w:rsidRPr="009A12B4">
        <w:rPr>
          <w:sz w:val="18"/>
          <w:lang w:val="cs-CZ"/>
        </w:rPr>
        <w:t xml:space="preserve"> miliard SEK a zaměstnávala </w:t>
      </w:r>
      <w:r w:rsidR="00690AAC">
        <w:rPr>
          <w:sz w:val="18"/>
          <w:lang w:val="cs-CZ"/>
        </w:rPr>
        <w:t>39</w:t>
      </w:r>
      <w:r w:rsidRPr="009A12B4">
        <w:rPr>
          <w:sz w:val="18"/>
          <w:lang w:val="cs-CZ"/>
        </w:rPr>
        <w:t xml:space="preserve"> 000 lidí po celém světě.</w:t>
      </w:r>
    </w:p>
    <w:p w14:paraId="013E5561" w14:textId="77777777" w:rsidR="005F1CE1" w:rsidRPr="000C7D49" w:rsidRDefault="005F1CE1" w:rsidP="00ED0894">
      <w:pPr>
        <w:spacing w:line="360" w:lineRule="auto"/>
        <w:jc w:val="both"/>
        <w:rPr>
          <w:sz w:val="18"/>
          <w:lang w:val="cs-CZ"/>
        </w:rPr>
      </w:pPr>
    </w:p>
    <w:sectPr w:rsidR="005F1CE1" w:rsidRPr="000C7D49" w:rsidSect="00EE57A6">
      <w:headerReference w:type="default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2268" w:right="851" w:bottom="113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8F8D" w14:textId="77777777" w:rsidR="00A05D16" w:rsidRDefault="00A05D16" w:rsidP="00025D53">
      <w:r>
        <w:separator/>
      </w:r>
    </w:p>
  </w:endnote>
  <w:endnote w:type="continuationSeparator" w:id="0">
    <w:p w14:paraId="675F5024" w14:textId="77777777" w:rsidR="00A05D16" w:rsidRDefault="00A05D16" w:rsidP="00025D53">
      <w:r>
        <w:continuationSeparator/>
      </w:r>
    </w:p>
  </w:endnote>
  <w:endnote w:type="continuationNotice" w:id="1">
    <w:p w14:paraId="62626B92" w14:textId="77777777" w:rsidR="00A05D16" w:rsidRDefault="00A05D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4C5A" w14:textId="5D97DF0D" w:rsidR="00185C23" w:rsidRDefault="0029070B" w:rsidP="0013647B">
    <w:pPr>
      <w:pStyle w:val="Zpat"/>
      <w:jc w:val="cen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9C2D5BD" wp14:editId="38525C3D">
              <wp:simplePos x="0" y="0"/>
              <wp:positionH relativeFrom="page">
                <wp:posOffset>266700</wp:posOffset>
              </wp:positionH>
              <wp:positionV relativeFrom="page">
                <wp:posOffset>9842500</wp:posOffset>
              </wp:positionV>
              <wp:extent cx="7560310" cy="679450"/>
              <wp:effectExtent l="0" t="0" r="0" b="6350"/>
              <wp:wrapNone/>
              <wp:docPr id="1" name="MSIPCM7ba345ccbcb45db64a59309a" descr="{&quot;HashCode&quot;:-12205361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45B80" w14:textId="5592530D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>Více informací najdete na stránkách:</w:t>
                          </w:r>
                          <w:r w:rsidR="005A4721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www.electrolux.cz </w:t>
                          </w: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ptab w:relativeTo="margin" w:alignment="center" w:leader="none"/>
                          </w:r>
                        </w:p>
                        <w:p w14:paraId="09EDF208" w14:textId="77777777" w:rsidR="005A4721" w:rsidRPr="001F5F79" w:rsidRDefault="00AD06A3" w:rsidP="005A4721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http://newsroom.electrolux.com/cz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ptab w:relativeTo="margin" w:alignment="center" w:leader="none"/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16848C52" w14:textId="086ADCC0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</w:p>
                        <w:p w14:paraId="3B394AF1" w14:textId="2EAC5CC7" w:rsidR="0029070B" w:rsidRPr="0029070B" w:rsidRDefault="0029070B" w:rsidP="0029070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2D5BD" id="_x0000_t202" coordsize="21600,21600" o:spt="202" path="m,l,21600r21600,l21600,xe">
              <v:stroke joinstyle="miter"/>
              <v:path gradientshapeok="t" o:connecttype="rect"/>
            </v:shapetype>
            <v:shape id="MSIPCM7ba345ccbcb45db64a59309a" o:spid="_x0000_s1026" type="#_x0000_t202" alt="{&quot;HashCode&quot;:-1220536117,&quot;Height&quot;:841.0,&quot;Width&quot;:595.0,&quot;Placement&quot;:&quot;Footer&quot;,&quot;Index&quot;:&quot;Primary&quot;,&quot;Section&quot;:1,&quot;Top&quot;:0.0,&quot;Left&quot;:0.0}" style="position:absolute;left:0;text-align:left;margin-left:21pt;margin-top:775pt;width:595.3pt;height:53.5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" o:allowincell="f" filled="f" stroked="f" strokeweight=".5pt">
              <v:textbox inset="20pt,0,,0">
                <w:txbxContent>
                  <w:p w14:paraId="56245B80" w14:textId="5592530D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>Více informací najdete na stránkách:</w:t>
                    </w:r>
                    <w:r w:rsidR="005A4721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www.electrolux.cz </w:t>
                    </w: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ptab w:relativeTo="margin" w:alignment="center" w:leader="none"/>
                    </w:r>
                  </w:p>
                  <w:p w14:paraId="09EDF208" w14:textId="77777777" w:rsidR="005A4721" w:rsidRPr="001F5F79" w:rsidRDefault="00AD06A3" w:rsidP="005A4721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t>http://newsroom.electrolux.com/cz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ptab w:relativeTo="margin" w:alignment="center" w:leader="none"/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16848C52" w14:textId="086ADCC0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</w:p>
                  <w:p w14:paraId="3B394AF1" w14:textId="2EAC5CC7" w:rsidR="0029070B" w:rsidRPr="0029070B" w:rsidRDefault="0029070B" w:rsidP="0029070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6888890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84" w:type="dxa"/>
      <w:tblBorders>
        <w:top w:val="single" w:sz="8" w:space="0" w:color="041E4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5"/>
      <w:gridCol w:w="2645"/>
      <w:gridCol w:w="2646"/>
      <w:gridCol w:w="2648"/>
    </w:tblGrid>
    <w:tr w:rsidR="00082753" w:rsidRPr="00BE5F29" w14:paraId="4CD63B37" w14:textId="77777777" w:rsidTr="00346E49">
      <w:trPr>
        <w:trHeight w:val="860"/>
      </w:trPr>
      <w:tc>
        <w:tcPr>
          <w:tcW w:w="10584" w:type="dxa"/>
          <w:gridSpan w:val="4"/>
          <w:tcMar>
            <w:top w:w="113" w:type="dxa"/>
            <w:bottom w:w="0" w:type="dxa"/>
          </w:tcMar>
        </w:tcPr>
        <w:p w14:paraId="6B4F983A" w14:textId="77777777" w:rsidR="00082753" w:rsidRDefault="00082753" w:rsidP="00082753">
          <w:pPr>
            <w:pStyle w:val="Electroluxinfo"/>
            <w:spacing w:after="0" w:line="240" w:lineRule="auto"/>
            <w:rPr>
              <w:sz w:val="16"/>
              <w:szCs w:val="16"/>
              <w:lang w:val="cs-CZ"/>
            </w:rPr>
          </w:pPr>
          <w:r>
            <w:rPr>
              <w:sz w:val="16"/>
              <w:szCs w:val="16"/>
              <w:lang w:val="cs-CZ"/>
            </w:rPr>
            <w:t>Bližší informace Vám poskytne:</w:t>
          </w:r>
        </w:p>
        <w:p w14:paraId="678FEB12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>Lucie Krejbichová, doblogoo s.r.o.</w:t>
          </w:r>
        </w:p>
        <w:p w14:paraId="1739F113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b w:val="0"/>
              <w:sz w:val="16"/>
              <w:szCs w:val="16"/>
              <w:lang w:val="cs-CZ"/>
            </w:rPr>
            <w:t xml:space="preserve">e-mail: </w:t>
          </w:r>
          <w:r>
            <w:rPr>
              <w:sz w:val="16"/>
              <w:szCs w:val="16"/>
            </w:rPr>
            <w:t>lucie@doblogoo.cz</w:t>
          </w:r>
        </w:p>
        <w:p w14:paraId="24E23015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 xml:space="preserve"> </w:t>
          </w:r>
        </w:p>
        <w:p w14:paraId="145B68BA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sz w:val="16"/>
              <w:szCs w:val="16"/>
              <w:lang w:val="cs-CZ"/>
            </w:rPr>
            <w:t>Electrolux Press Hotline:</w:t>
          </w:r>
          <w:r>
            <w:rPr>
              <w:b w:val="0"/>
              <w:sz w:val="16"/>
              <w:szCs w:val="16"/>
              <w:lang w:val="cs-CZ"/>
            </w:rPr>
            <w:t xml:space="preserve"> +4686576507</w:t>
          </w:r>
        </w:p>
        <w:p w14:paraId="5E611101" w14:textId="072C9815" w:rsidR="00082753" w:rsidRPr="00B627DF" w:rsidRDefault="00082753" w:rsidP="00082753">
          <w:pPr>
            <w:rPr>
              <w:rFonts w:ascii="Electrolux Sans Regular" w:hAnsi="Electrolux Sans Regular"/>
              <w:sz w:val="14"/>
              <w:szCs w:val="14"/>
              <w:lang w:val="sv-SE"/>
            </w:rPr>
          </w:pPr>
        </w:p>
      </w:tc>
    </w:tr>
    <w:tr w:rsidR="00082753" w:rsidRPr="00F351BD" w14:paraId="18E0DDA7" w14:textId="77777777" w:rsidTr="00082753">
      <w:trPr>
        <w:trHeight w:val="876"/>
      </w:trPr>
      <w:tc>
        <w:tcPr>
          <w:tcW w:w="2645" w:type="dxa"/>
          <w:tcMar>
            <w:top w:w="113" w:type="dxa"/>
            <w:bottom w:w="0" w:type="dxa"/>
          </w:tcMar>
        </w:tcPr>
        <w:p w14:paraId="51AA7D61" w14:textId="11CD6BE8" w:rsidR="00082753" w:rsidRPr="00BE5F29" w:rsidRDefault="00082753" w:rsidP="00082753">
          <w:pPr>
            <w:rPr>
              <w:b/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5" w:type="dxa"/>
          <w:tcMar>
            <w:top w:w="113" w:type="dxa"/>
            <w:bottom w:w="0" w:type="dxa"/>
          </w:tcMar>
        </w:tcPr>
        <w:p w14:paraId="1498C842" w14:textId="50C60777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6" w:type="dxa"/>
          <w:tcMar>
            <w:top w:w="113" w:type="dxa"/>
            <w:bottom w:w="0" w:type="dxa"/>
          </w:tcMar>
        </w:tcPr>
        <w:p w14:paraId="44475388" w14:textId="4387482F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8" w:type="dxa"/>
          <w:tcMar>
            <w:top w:w="113" w:type="dxa"/>
            <w:bottom w:w="0" w:type="dxa"/>
          </w:tcMar>
        </w:tcPr>
        <w:p w14:paraId="7F5C7426" w14:textId="6C24B907" w:rsidR="00082753" w:rsidRPr="00F351BD" w:rsidRDefault="00082753" w:rsidP="00082753">
          <w:pPr>
            <w:jc w:val="right"/>
            <w:rPr>
              <w:color w:val="041E41" w:themeColor="text2"/>
              <w:sz w:val="14"/>
              <w:szCs w:val="14"/>
              <w:lang w:val="sv-SE"/>
            </w:rPr>
          </w:pPr>
        </w:p>
      </w:tc>
    </w:tr>
  </w:tbl>
  <w:p w14:paraId="26ADA87A" w14:textId="05EF3C75" w:rsidR="00C96E3D" w:rsidRPr="00F351BD" w:rsidRDefault="00C96E3D" w:rsidP="00572675">
    <w:pPr>
      <w:pStyle w:val="Zpat"/>
      <w:rPr>
        <w:color w:val="041E41" w:themeColor="text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2424" w14:textId="77777777" w:rsidR="00A05D16" w:rsidRDefault="00A05D16" w:rsidP="00025D53">
      <w:r>
        <w:separator/>
      </w:r>
    </w:p>
  </w:footnote>
  <w:footnote w:type="continuationSeparator" w:id="0">
    <w:p w14:paraId="017B40F1" w14:textId="77777777" w:rsidR="00A05D16" w:rsidRDefault="00A05D16" w:rsidP="00025D53">
      <w:r>
        <w:continuationSeparator/>
      </w:r>
    </w:p>
  </w:footnote>
  <w:footnote w:type="continuationNotice" w:id="1">
    <w:p w14:paraId="228A4E95" w14:textId="77777777" w:rsidR="00A05D16" w:rsidRDefault="00A05D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8A68" w14:textId="1324D757" w:rsidR="006E4B8C" w:rsidRPr="00D36CDA" w:rsidRDefault="00B3625C">
    <w:pPr>
      <w:pStyle w:val="Zhlav"/>
    </w:pPr>
    <w:r w:rsidRPr="00D36CDA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57FD83A3" wp14:editId="0C42C693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80" w:rightFromText="180" w:vertAnchor="text" w:horzAnchor="margin" w:tblpXSpec="right" w:tblpY="1"/>
      <w:tblOverlap w:val="never"/>
      <w:tblW w:w="3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78"/>
    </w:tblGrid>
    <w:tr w:rsidR="00BE5F29" w:rsidRPr="00733B1E" w14:paraId="712629F7" w14:textId="4DDF5B21" w:rsidTr="007163E6">
      <w:trPr>
        <w:trHeight w:val="289"/>
      </w:trPr>
      <w:tc>
        <w:tcPr>
          <w:tcW w:w="3378" w:type="dxa"/>
          <w:vAlign w:val="center"/>
        </w:tcPr>
        <w:p w14:paraId="0CB7CE78" w14:textId="7ABA3BA2" w:rsidR="005827BA" w:rsidRPr="00EF49E7" w:rsidRDefault="00D64C10" w:rsidP="007163E6">
          <w:pPr>
            <w:pStyle w:val="Zhlav"/>
            <w:spacing w:after="0"/>
            <w:jc w:val="right"/>
            <w:rPr>
              <w:color w:val="041E41" w:themeColor="text2"/>
              <w:sz w:val="36"/>
              <w:szCs w:val="36"/>
              <w:lang w:val="cs-CZ"/>
            </w:rPr>
          </w:pPr>
          <w:r w:rsidRPr="00EF49E7">
            <w:rPr>
              <w:rFonts w:asciiTheme="majorHAnsi" w:hAnsiTheme="majorHAnsi"/>
              <w:color w:val="041E41" w:themeColor="text2"/>
              <w:sz w:val="36"/>
              <w:szCs w:val="36"/>
              <w:lang w:val="cs-CZ"/>
            </w:rPr>
            <w:t>Tisková zpráva</w:t>
          </w:r>
        </w:p>
      </w:tc>
    </w:tr>
    <w:tr w:rsidR="00BE5F29" w:rsidRPr="00733B1E" w14:paraId="6AB67B4D" w14:textId="77777777" w:rsidTr="007163E6">
      <w:trPr>
        <w:trHeight w:val="140"/>
      </w:trPr>
      <w:tc>
        <w:tcPr>
          <w:tcW w:w="3378" w:type="dxa"/>
          <w:vAlign w:val="center"/>
        </w:tcPr>
        <w:p w14:paraId="61BEAB17" w14:textId="30C8854E" w:rsidR="00317222" w:rsidRPr="00EF49E7" w:rsidRDefault="00BB3FE5" w:rsidP="007163E6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 w:rsidRPr="00EF49E7">
            <w:rPr>
              <w:color w:val="041E41" w:themeColor="text2"/>
              <w:sz w:val="16"/>
              <w:szCs w:val="16"/>
              <w:lang w:val="cs-CZ"/>
            </w:rPr>
            <w:t>Praha</w:t>
          </w:r>
        </w:p>
      </w:tc>
    </w:tr>
    <w:tr w:rsidR="00BE5F29" w:rsidRPr="00733B1E" w14:paraId="286358AA" w14:textId="77777777" w:rsidTr="007163E6">
      <w:trPr>
        <w:trHeight w:val="85"/>
      </w:trPr>
      <w:tc>
        <w:tcPr>
          <w:tcW w:w="3378" w:type="dxa"/>
          <w:vAlign w:val="center"/>
        </w:tcPr>
        <w:p w14:paraId="75DC883C" w14:textId="4573DCAF" w:rsidR="00317222" w:rsidRPr="00EF49E7" w:rsidRDefault="004C2AEE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>
            <w:rPr>
              <w:color w:val="041E41" w:themeColor="text2"/>
              <w:sz w:val="16"/>
              <w:szCs w:val="16"/>
              <w:lang w:val="cs-CZ"/>
            </w:rPr>
            <w:t>20</w:t>
          </w:r>
          <w:r w:rsidR="00517ECD">
            <w:rPr>
              <w:color w:val="041E41" w:themeColor="text2"/>
              <w:sz w:val="16"/>
              <w:szCs w:val="16"/>
              <w:lang w:val="cs-CZ"/>
            </w:rPr>
            <w:t xml:space="preserve">. </w:t>
          </w:r>
          <w:r w:rsidR="00A9646C">
            <w:rPr>
              <w:color w:val="041E41" w:themeColor="text2"/>
              <w:sz w:val="16"/>
              <w:szCs w:val="16"/>
              <w:lang w:val="cs-CZ"/>
            </w:rPr>
            <w:t>května</w:t>
          </w:r>
          <w:r w:rsidR="007A504C" w:rsidRPr="00EF49E7">
            <w:rPr>
              <w:color w:val="041E41" w:themeColor="text2"/>
              <w:sz w:val="16"/>
              <w:szCs w:val="16"/>
              <w:lang w:val="cs-CZ"/>
            </w:rPr>
            <w:t xml:space="preserve"> 202</w:t>
          </w:r>
          <w:r w:rsidR="00E76B18">
            <w:rPr>
              <w:color w:val="041E41" w:themeColor="text2"/>
              <w:sz w:val="16"/>
              <w:szCs w:val="16"/>
              <w:lang w:val="cs-CZ"/>
            </w:rPr>
            <w:t>6</w:t>
          </w:r>
        </w:p>
      </w:tc>
    </w:tr>
    <w:tr w:rsidR="00D762D6" w:rsidRPr="00733B1E" w14:paraId="4BE8A131" w14:textId="77777777" w:rsidTr="007163E6">
      <w:trPr>
        <w:trHeight w:val="85"/>
      </w:trPr>
      <w:tc>
        <w:tcPr>
          <w:tcW w:w="3378" w:type="dxa"/>
          <w:vAlign w:val="center"/>
        </w:tcPr>
        <w:p w14:paraId="7D47F0AA" w14:textId="77777777" w:rsidR="00D762D6" w:rsidRPr="00EF49E7" w:rsidRDefault="00D762D6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</w:p>
      </w:tc>
    </w:tr>
  </w:tbl>
  <w:p w14:paraId="01128A4B" w14:textId="07FAE327" w:rsidR="000B67A8" w:rsidRPr="000B67A8" w:rsidRDefault="000B67A8" w:rsidP="002978D1">
    <w:pPr>
      <w:pStyle w:val="Zhlav"/>
      <w:rPr>
        <w:sz w:val="14"/>
        <w:szCs w:val="14"/>
      </w:rPr>
    </w:pPr>
    <w:r>
      <w:rPr>
        <w:noProof/>
        <w:color w:val="2B579A"/>
        <w:sz w:val="14"/>
        <w:szCs w:val="1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CB5C93C" wp14:editId="1E610D2A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15C"/>
    <w:multiLevelType w:val="hybridMultilevel"/>
    <w:tmpl w:val="807461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042"/>
    <w:multiLevelType w:val="hybridMultilevel"/>
    <w:tmpl w:val="7C761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C54EA"/>
    <w:multiLevelType w:val="hybridMultilevel"/>
    <w:tmpl w:val="AD7ACA3C"/>
    <w:lvl w:ilvl="0" w:tplc="FD6A6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6A1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0AB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6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AE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6F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CB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25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A1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A70B2"/>
    <w:multiLevelType w:val="hybridMultilevel"/>
    <w:tmpl w:val="9086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97B80"/>
    <w:multiLevelType w:val="hybridMultilevel"/>
    <w:tmpl w:val="45A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4EDC"/>
    <w:multiLevelType w:val="hybridMultilevel"/>
    <w:tmpl w:val="4C9C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22212"/>
    <w:multiLevelType w:val="hybridMultilevel"/>
    <w:tmpl w:val="69F0B6E6"/>
    <w:lvl w:ilvl="0" w:tplc="1D686A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23A22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2861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1A6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2C1F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4AA5E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FB456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24CB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44BA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7D365A2F"/>
    <w:multiLevelType w:val="hybridMultilevel"/>
    <w:tmpl w:val="D798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7793">
    <w:abstractNumId w:val="7"/>
  </w:num>
  <w:num w:numId="2" w16cid:durableId="1161895432">
    <w:abstractNumId w:val="2"/>
  </w:num>
  <w:num w:numId="3" w16cid:durableId="44374901">
    <w:abstractNumId w:val="3"/>
  </w:num>
  <w:num w:numId="4" w16cid:durableId="1970667594">
    <w:abstractNumId w:val="5"/>
  </w:num>
  <w:num w:numId="5" w16cid:durableId="745497549">
    <w:abstractNumId w:val="1"/>
  </w:num>
  <w:num w:numId="6" w16cid:durableId="394933989">
    <w:abstractNumId w:val="4"/>
  </w:num>
  <w:num w:numId="7" w16cid:durableId="2081518480">
    <w:abstractNumId w:val="6"/>
  </w:num>
  <w:num w:numId="8" w16cid:durableId="7755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6"/>
    <w:rsid w:val="00003CDD"/>
    <w:rsid w:val="00004468"/>
    <w:rsid w:val="00004F37"/>
    <w:rsid w:val="00005FE4"/>
    <w:rsid w:val="00006E7F"/>
    <w:rsid w:val="0000793B"/>
    <w:rsid w:val="00014EF5"/>
    <w:rsid w:val="00016B21"/>
    <w:rsid w:val="000222D3"/>
    <w:rsid w:val="00023593"/>
    <w:rsid w:val="00024574"/>
    <w:rsid w:val="00024837"/>
    <w:rsid w:val="00025BFE"/>
    <w:rsid w:val="00025D53"/>
    <w:rsid w:val="00026B6D"/>
    <w:rsid w:val="0002767C"/>
    <w:rsid w:val="00027A25"/>
    <w:rsid w:val="00031394"/>
    <w:rsid w:val="00034A76"/>
    <w:rsid w:val="00035429"/>
    <w:rsid w:val="000358B7"/>
    <w:rsid w:val="00037081"/>
    <w:rsid w:val="0004208B"/>
    <w:rsid w:val="00044263"/>
    <w:rsid w:val="00044F82"/>
    <w:rsid w:val="00045157"/>
    <w:rsid w:val="000456B7"/>
    <w:rsid w:val="00051056"/>
    <w:rsid w:val="00056375"/>
    <w:rsid w:val="00062916"/>
    <w:rsid w:val="00070192"/>
    <w:rsid w:val="00070E00"/>
    <w:rsid w:val="00073BF2"/>
    <w:rsid w:val="000755A5"/>
    <w:rsid w:val="00076F0F"/>
    <w:rsid w:val="000821A9"/>
    <w:rsid w:val="00082753"/>
    <w:rsid w:val="00082AAC"/>
    <w:rsid w:val="00083727"/>
    <w:rsid w:val="00087900"/>
    <w:rsid w:val="00092717"/>
    <w:rsid w:val="0009325D"/>
    <w:rsid w:val="00093B7E"/>
    <w:rsid w:val="000979EC"/>
    <w:rsid w:val="000A2078"/>
    <w:rsid w:val="000A5B61"/>
    <w:rsid w:val="000B1994"/>
    <w:rsid w:val="000B67A8"/>
    <w:rsid w:val="000C2930"/>
    <w:rsid w:val="000C2C77"/>
    <w:rsid w:val="000C39D7"/>
    <w:rsid w:val="000C524D"/>
    <w:rsid w:val="000C5F3D"/>
    <w:rsid w:val="000C6866"/>
    <w:rsid w:val="000C7481"/>
    <w:rsid w:val="000D2612"/>
    <w:rsid w:val="000D38AE"/>
    <w:rsid w:val="000D4CDA"/>
    <w:rsid w:val="000D5158"/>
    <w:rsid w:val="000E07CB"/>
    <w:rsid w:val="000E2D8F"/>
    <w:rsid w:val="000E4287"/>
    <w:rsid w:val="000E5C3B"/>
    <w:rsid w:val="000E6332"/>
    <w:rsid w:val="000F455C"/>
    <w:rsid w:val="000F578F"/>
    <w:rsid w:val="000F7B27"/>
    <w:rsid w:val="0010155A"/>
    <w:rsid w:val="001016F5"/>
    <w:rsid w:val="00102697"/>
    <w:rsid w:val="001055DF"/>
    <w:rsid w:val="00105A5E"/>
    <w:rsid w:val="00105CB2"/>
    <w:rsid w:val="00107060"/>
    <w:rsid w:val="0010755C"/>
    <w:rsid w:val="00111158"/>
    <w:rsid w:val="001128FF"/>
    <w:rsid w:val="00114FC6"/>
    <w:rsid w:val="00115EB3"/>
    <w:rsid w:val="00117243"/>
    <w:rsid w:val="00120B8E"/>
    <w:rsid w:val="00132609"/>
    <w:rsid w:val="00132A56"/>
    <w:rsid w:val="00132BB8"/>
    <w:rsid w:val="00132C1E"/>
    <w:rsid w:val="001341F9"/>
    <w:rsid w:val="001345A6"/>
    <w:rsid w:val="0013508F"/>
    <w:rsid w:val="0013647B"/>
    <w:rsid w:val="00141059"/>
    <w:rsid w:val="001435F0"/>
    <w:rsid w:val="00146198"/>
    <w:rsid w:val="00152C92"/>
    <w:rsid w:val="001538D9"/>
    <w:rsid w:val="00155897"/>
    <w:rsid w:val="00155E98"/>
    <w:rsid w:val="0015752B"/>
    <w:rsid w:val="001656C1"/>
    <w:rsid w:val="001661A9"/>
    <w:rsid w:val="001703A7"/>
    <w:rsid w:val="00170ACD"/>
    <w:rsid w:val="001724E3"/>
    <w:rsid w:val="00172B91"/>
    <w:rsid w:val="00175999"/>
    <w:rsid w:val="001766ED"/>
    <w:rsid w:val="001776D1"/>
    <w:rsid w:val="00181120"/>
    <w:rsid w:val="001811EC"/>
    <w:rsid w:val="00182C5D"/>
    <w:rsid w:val="00182F3D"/>
    <w:rsid w:val="00182FE6"/>
    <w:rsid w:val="001841B9"/>
    <w:rsid w:val="00184ABF"/>
    <w:rsid w:val="00185C23"/>
    <w:rsid w:val="00187DEE"/>
    <w:rsid w:val="001910F8"/>
    <w:rsid w:val="001912A4"/>
    <w:rsid w:val="00191BD8"/>
    <w:rsid w:val="00194FB6"/>
    <w:rsid w:val="00197581"/>
    <w:rsid w:val="00197776"/>
    <w:rsid w:val="00197794"/>
    <w:rsid w:val="001A0BA3"/>
    <w:rsid w:val="001A0BC6"/>
    <w:rsid w:val="001A2D09"/>
    <w:rsid w:val="001A6D08"/>
    <w:rsid w:val="001B09B6"/>
    <w:rsid w:val="001B2E7F"/>
    <w:rsid w:val="001B53A0"/>
    <w:rsid w:val="001B7BD9"/>
    <w:rsid w:val="001C0250"/>
    <w:rsid w:val="001C0BC0"/>
    <w:rsid w:val="001C0EA6"/>
    <w:rsid w:val="001C4391"/>
    <w:rsid w:val="001C6B84"/>
    <w:rsid w:val="001C71CB"/>
    <w:rsid w:val="001D1233"/>
    <w:rsid w:val="001D1D93"/>
    <w:rsid w:val="001D5326"/>
    <w:rsid w:val="001D6581"/>
    <w:rsid w:val="001E0A36"/>
    <w:rsid w:val="001E2503"/>
    <w:rsid w:val="001E25A4"/>
    <w:rsid w:val="001E32E3"/>
    <w:rsid w:val="001E39CB"/>
    <w:rsid w:val="001E3A26"/>
    <w:rsid w:val="001E4F26"/>
    <w:rsid w:val="001E744E"/>
    <w:rsid w:val="001F1667"/>
    <w:rsid w:val="001F4EC7"/>
    <w:rsid w:val="001F5D4F"/>
    <w:rsid w:val="001F73A0"/>
    <w:rsid w:val="00200D0D"/>
    <w:rsid w:val="00201930"/>
    <w:rsid w:val="00203C0C"/>
    <w:rsid w:val="00203E19"/>
    <w:rsid w:val="002054AC"/>
    <w:rsid w:val="002057B8"/>
    <w:rsid w:val="002078F4"/>
    <w:rsid w:val="00207DE7"/>
    <w:rsid w:val="002117DE"/>
    <w:rsid w:val="002154FF"/>
    <w:rsid w:val="00217986"/>
    <w:rsid w:val="00224425"/>
    <w:rsid w:val="002315D5"/>
    <w:rsid w:val="002323E6"/>
    <w:rsid w:val="0023554F"/>
    <w:rsid w:val="00236125"/>
    <w:rsid w:val="00236699"/>
    <w:rsid w:val="00244170"/>
    <w:rsid w:val="00244665"/>
    <w:rsid w:val="00247E4C"/>
    <w:rsid w:val="00250713"/>
    <w:rsid w:val="0025178D"/>
    <w:rsid w:val="00253B47"/>
    <w:rsid w:val="002560D9"/>
    <w:rsid w:val="00256252"/>
    <w:rsid w:val="0026366B"/>
    <w:rsid w:val="00263C22"/>
    <w:rsid w:val="00264D82"/>
    <w:rsid w:val="00266557"/>
    <w:rsid w:val="00266FCA"/>
    <w:rsid w:val="00267CD3"/>
    <w:rsid w:val="00271D29"/>
    <w:rsid w:val="00271D8F"/>
    <w:rsid w:val="002728D0"/>
    <w:rsid w:val="00273B3C"/>
    <w:rsid w:val="00280517"/>
    <w:rsid w:val="0028053C"/>
    <w:rsid w:val="00280BB6"/>
    <w:rsid w:val="00287E73"/>
    <w:rsid w:val="00290099"/>
    <w:rsid w:val="0029070B"/>
    <w:rsid w:val="00290E78"/>
    <w:rsid w:val="00291DB3"/>
    <w:rsid w:val="002978D1"/>
    <w:rsid w:val="002A1C44"/>
    <w:rsid w:val="002A38AE"/>
    <w:rsid w:val="002A399D"/>
    <w:rsid w:val="002A5F95"/>
    <w:rsid w:val="002A73A2"/>
    <w:rsid w:val="002B1E9B"/>
    <w:rsid w:val="002B2D04"/>
    <w:rsid w:val="002B308E"/>
    <w:rsid w:val="002B34F9"/>
    <w:rsid w:val="002B475B"/>
    <w:rsid w:val="002B4AED"/>
    <w:rsid w:val="002C08BF"/>
    <w:rsid w:val="002C0FD9"/>
    <w:rsid w:val="002C34DB"/>
    <w:rsid w:val="002C5226"/>
    <w:rsid w:val="002C6262"/>
    <w:rsid w:val="002D39E4"/>
    <w:rsid w:val="002D5147"/>
    <w:rsid w:val="002D605C"/>
    <w:rsid w:val="002D77CF"/>
    <w:rsid w:val="002E0FA6"/>
    <w:rsid w:val="002E1302"/>
    <w:rsid w:val="002E24EC"/>
    <w:rsid w:val="002E31C0"/>
    <w:rsid w:val="002E4C51"/>
    <w:rsid w:val="002E5012"/>
    <w:rsid w:val="002E50ED"/>
    <w:rsid w:val="002E5C97"/>
    <w:rsid w:val="002F3438"/>
    <w:rsid w:val="002F3FB8"/>
    <w:rsid w:val="002F4008"/>
    <w:rsid w:val="00300A63"/>
    <w:rsid w:val="00301329"/>
    <w:rsid w:val="003023FB"/>
    <w:rsid w:val="003059ED"/>
    <w:rsid w:val="00305DBD"/>
    <w:rsid w:val="00305DD7"/>
    <w:rsid w:val="00310174"/>
    <w:rsid w:val="0031024A"/>
    <w:rsid w:val="00315D48"/>
    <w:rsid w:val="00317222"/>
    <w:rsid w:val="003177C2"/>
    <w:rsid w:val="00317FBF"/>
    <w:rsid w:val="00324644"/>
    <w:rsid w:val="003275FB"/>
    <w:rsid w:val="003313B0"/>
    <w:rsid w:val="00334801"/>
    <w:rsid w:val="00334E0F"/>
    <w:rsid w:val="00337196"/>
    <w:rsid w:val="00342EAA"/>
    <w:rsid w:val="00346E49"/>
    <w:rsid w:val="00347615"/>
    <w:rsid w:val="0035126A"/>
    <w:rsid w:val="00357F49"/>
    <w:rsid w:val="0036106C"/>
    <w:rsid w:val="00362431"/>
    <w:rsid w:val="00363B99"/>
    <w:rsid w:val="00364407"/>
    <w:rsid w:val="003653CC"/>
    <w:rsid w:val="003664EB"/>
    <w:rsid w:val="00367CE1"/>
    <w:rsid w:val="003718B9"/>
    <w:rsid w:val="00373DD3"/>
    <w:rsid w:val="00376387"/>
    <w:rsid w:val="00376607"/>
    <w:rsid w:val="00376F66"/>
    <w:rsid w:val="00380EF4"/>
    <w:rsid w:val="003839F0"/>
    <w:rsid w:val="003858A6"/>
    <w:rsid w:val="00390227"/>
    <w:rsid w:val="0039052C"/>
    <w:rsid w:val="00393565"/>
    <w:rsid w:val="00396563"/>
    <w:rsid w:val="00396952"/>
    <w:rsid w:val="00396BAE"/>
    <w:rsid w:val="003A1264"/>
    <w:rsid w:val="003A1A13"/>
    <w:rsid w:val="003A479C"/>
    <w:rsid w:val="003B2FA8"/>
    <w:rsid w:val="003B30D5"/>
    <w:rsid w:val="003B4BAD"/>
    <w:rsid w:val="003B67EF"/>
    <w:rsid w:val="003C146B"/>
    <w:rsid w:val="003C19E1"/>
    <w:rsid w:val="003C4380"/>
    <w:rsid w:val="003C4E8A"/>
    <w:rsid w:val="003C5E3E"/>
    <w:rsid w:val="003C7BF8"/>
    <w:rsid w:val="003C7FE9"/>
    <w:rsid w:val="003D036D"/>
    <w:rsid w:val="003D0DB3"/>
    <w:rsid w:val="003D6851"/>
    <w:rsid w:val="003D7065"/>
    <w:rsid w:val="003E15DF"/>
    <w:rsid w:val="003F1C91"/>
    <w:rsid w:val="003F43AF"/>
    <w:rsid w:val="004020F3"/>
    <w:rsid w:val="00405E69"/>
    <w:rsid w:val="00410AAF"/>
    <w:rsid w:val="004112A3"/>
    <w:rsid w:val="00411945"/>
    <w:rsid w:val="004137B9"/>
    <w:rsid w:val="0041455D"/>
    <w:rsid w:val="0041481E"/>
    <w:rsid w:val="00416296"/>
    <w:rsid w:val="00417453"/>
    <w:rsid w:val="00421641"/>
    <w:rsid w:val="00423ADF"/>
    <w:rsid w:val="00427283"/>
    <w:rsid w:val="00432D24"/>
    <w:rsid w:val="00432E64"/>
    <w:rsid w:val="00432EC3"/>
    <w:rsid w:val="00434186"/>
    <w:rsid w:val="004405BE"/>
    <w:rsid w:val="004438CE"/>
    <w:rsid w:val="00443B40"/>
    <w:rsid w:val="004471C6"/>
    <w:rsid w:val="0044757F"/>
    <w:rsid w:val="0044781B"/>
    <w:rsid w:val="00447C86"/>
    <w:rsid w:val="00451520"/>
    <w:rsid w:val="00451DC9"/>
    <w:rsid w:val="00452422"/>
    <w:rsid w:val="00457B83"/>
    <w:rsid w:val="00460C6F"/>
    <w:rsid w:val="00470B49"/>
    <w:rsid w:val="00470E37"/>
    <w:rsid w:val="00483262"/>
    <w:rsid w:val="00483547"/>
    <w:rsid w:val="00483660"/>
    <w:rsid w:val="0049119A"/>
    <w:rsid w:val="00493332"/>
    <w:rsid w:val="004945AD"/>
    <w:rsid w:val="004A0240"/>
    <w:rsid w:val="004A0EB1"/>
    <w:rsid w:val="004A1E9C"/>
    <w:rsid w:val="004A4F24"/>
    <w:rsid w:val="004B03A6"/>
    <w:rsid w:val="004B0F12"/>
    <w:rsid w:val="004B1375"/>
    <w:rsid w:val="004B165B"/>
    <w:rsid w:val="004B18EB"/>
    <w:rsid w:val="004B4107"/>
    <w:rsid w:val="004B5AEF"/>
    <w:rsid w:val="004B6288"/>
    <w:rsid w:val="004B685F"/>
    <w:rsid w:val="004B74A9"/>
    <w:rsid w:val="004C182B"/>
    <w:rsid w:val="004C1909"/>
    <w:rsid w:val="004C2AEE"/>
    <w:rsid w:val="004C30D9"/>
    <w:rsid w:val="004D0482"/>
    <w:rsid w:val="004D2EE5"/>
    <w:rsid w:val="004D623A"/>
    <w:rsid w:val="004E25F7"/>
    <w:rsid w:val="004E260F"/>
    <w:rsid w:val="004E2A07"/>
    <w:rsid w:val="004F030C"/>
    <w:rsid w:val="004F19CA"/>
    <w:rsid w:val="004F24D6"/>
    <w:rsid w:val="004F4B9B"/>
    <w:rsid w:val="004F58E9"/>
    <w:rsid w:val="004F5C58"/>
    <w:rsid w:val="004F6CE3"/>
    <w:rsid w:val="004F6CFE"/>
    <w:rsid w:val="00502F87"/>
    <w:rsid w:val="00503F32"/>
    <w:rsid w:val="00516C38"/>
    <w:rsid w:val="00517ECD"/>
    <w:rsid w:val="0052004A"/>
    <w:rsid w:val="00521631"/>
    <w:rsid w:val="005221BF"/>
    <w:rsid w:val="0052434E"/>
    <w:rsid w:val="00525091"/>
    <w:rsid w:val="005252FB"/>
    <w:rsid w:val="0052629B"/>
    <w:rsid w:val="0053070F"/>
    <w:rsid w:val="00530B34"/>
    <w:rsid w:val="00533284"/>
    <w:rsid w:val="00533DD7"/>
    <w:rsid w:val="00534CE3"/>
    <w:rsid w:val="00537955"/>
    <w:rsid w:val="00541C9A"/>
    <w:rsid w:val="0054212D"/>
    <w:rsid w:val="0054309B"/>
    <w:rsid w:val="00543821"/>
    <w:rsid w:val="005455A7"/>
    <w:rsid w:val="005459AF"/>
    <w:rsid w:val="00556788"/>
    <w:rsid w:val="00557504"/>
    <w:rsid w:val="005576B7"/>
    <w:rsid w:val="0056127E"/>
    <w:rsid w:val="00561D95"/>
    <w:rsid w:val="00562E17"/>
    <w:rsid w:val="00565279"/>
    <w:rsid w:val="00565D44"/>
    <w:rsid w:val="00565F5F"/>
    <w:rsid w:val="00566D67"/>
    <w:rsid w:val="00567D12"/>
    <w:rsid w:val="00567DF8"/>
    <w:rsid w:val="0057157F"/>
    <w:rsid w:val="00572675"/>
    <w:rsid w:val="005731B4"/>
    <w:rsid w:val="00575B3E"/>
    <w:rsid w:val="00577994"/>
    <w:rsid w:val="00580A01"/>
    <w:rsid w:val="005823F8"/>
    <w:rsid w:val="005827BA"/>
    <w:rsid w:val="00583F4F"/>
    <w:rsid w:val="00586B2B"/>
    <w:rsid w:val="00590E6F"/>
    <w:rsid w:val="0059126A"/>
    <w:rsid w:val="005919B2"/>
    <w:rsid w:val="00596626"/>
    <w:rsid w:val="005974C0"/>
    <w:rsid w:val="005A1F14"/>
    <w:rsid w:val="005A222C"/>
    <w:rsid w:val="005A272B"/>
    <w:rsid w:val="005A4721"/>
    <w:rsid w:val="005A6433"/>
    <w:rsid w:val="005A659C"/>
    <w:rsid w:val="005B324A"/>
    <w:rsid w:val="005B698D"/>
    <w:rsid w:val="005C0A49"/>
    <w:rsid w:val="005C26D2"/>
    <w:rsid w:val="005C343E"/>
    <w:rsid w:val="005C3EF8"/>
    <w:rsid w:val="005C46A8"/>
    <w:rsid w:val="005C77F4"/>
    <w:rsid w:val="005D042C"/>
    <w:rsid w:val="005D0EC9"/>
    <w:rsid w:val="005D10CC"/>
    <w:rsid w:val="005D7C09"/>
    <w:rsid w:val="005E54F1"/>
    <w:rsid w:val="005E649D"/>
    <w:rsid w:val="005F038D"/>
    <w:rsid w:val="005F1CE1"/>
    <w:rsid w:val="005F2A85"/>
    <w:rsid w:val="00601BF5"/>
    <w:rsid w:val="00602FCF"/>
    <w:rsid w:val="00603285"/>
    <w:rsid w:val="0060427F"/>
    <w:rsid w:val="00604C3D"/>
    <w:rsid w:val="00605266"/>
    <w:rsid w:val="00607287"/>
    <w:rsid w:val="00611637"/>
    <w:rsid w:val="006148FF"/>
    <w:rsid w:val="00630D42"/>
    <w:rsid w:val="00632E92"/>
    <w:rsid w:val="00635707"/>
    <w:rsid w:val="00640785"/>
    <w:rsid w:val="006448BD"/>
    <w:rsid w:val="00644EDB"/>
    <w:rsid w:val="00646BFD"/>
    <w:rsid w:val="00650C70"/>
    <w:rsid w:val="00655882"/>
    <w:rsid w:val="00656E31"/>
    <w:rsid w:val="00660C62"/>
    <w:rsid w:val="00664341"/>
    <w:rsid w:val="00667EDD"/>
    <w:rsid w:val="006704C5"/>
    <w:rsid w:val="00671B7B"/>
    <w:rsid w:val="006757B3"/>
    <w:rsid w:val="006767E9"/>
    <w:rsid w:val="00682847"/>
    <w:rsid w:val="006830DA"/>
    <w:rsid w:val="006855EA"/>
    <w:rsid w:val="0068660F"/>
    <w:rsid w:val="00686C3B"/>
    <w:rsid w:val="00687AB9"/>
    <w:rsid w:val="00690AAC"/>
    <w:rsid w:val="006946AE"/>
    <w:rsid w:val="00695FA9"/>
    <w:rsid w:val="006965F7"/>
    <w:rsid w:val="00697EE8"/>
    <w:rsid w:val="006B1525"/>
    <w:rsid w:val="006B1A34"/>
    <w:rsid w:val="006B50DB"/>
    <w:rsid w:val="006B5E19"/>
    <w:rsid w:val="006B6D43"/>
    <w:rsid w:val="006C0D6C"/>
    <w:rsid w:val="006C23B2"/>
    <w:rsid w:val="006C256F"/>
    <w:rsid w:val="006C2FDC"/>
    <w:rsid w:val="006C4F50"/>
    <w:rsid w:val="006C5F3F"/>
    <w:rsid w:val="006C636E"/>
    <w:rsid w:val="006C6EE2"/>
    <w:rsid w:val="006D109A"/>
    <w:rsid w:val="006D5829"/>
    <w:rsid w:val="006D6FE3"/>
    <w:rsid w:val="006D7A40"/>
    <w:rsid w:val="006D7DD0"/>
    <w:rsid w:val="006E206B"/>
    <w:rsid w:val="006E276F"/>
    <w:rsid w:val="006E3321"/>
    <w:rsid w:val="006E4B8C"/>
    <w:rsid w:val="006E72DA"/>
    <w:rsid w:val="006F132C"/>
    <w:rsid w:val="006F15A4"/>
    <w:rsid w:val="006F3221"/>
    <w:rsid w:val="006F52C8"/>
    <w:rsid w:val="006F55C1"/>
    <w:rsid w:val="00701C77"/>
    <w:rsid w:val="007044AF"/>
    <w:rsid w:val="0070627E"/>
    <w:rsid w:val="00707407"/>
    <w:rsid w:val="00707C72"/>
    <w:rsid w:val="007113D6"/>
    <w:rsid w:val="00712423"/>
    <w:rsid w:val="00715CDF"/>
    <w:rsid w:val="007163E6"/>
    <w:rsid w:val="0071743A"/>
    <w:rsid w:val="00720230"/>
    <w:rsid w:val="00722436"/>
    <w:rsid w:val="007253D3"/>
    <w:rsid w:val="007255B8"/>
    <w:rsid w:val="00725611"/>
    <w:rsid w:val="0072593F"/>
    <w:rsid w:val="00726DB8"/>
    <w:rsid w:val="007279EB"/>
    <w:rsid w:val="00733B1E"/>
    <w:rsid w:val="00733C15"/>
    <w:rsid w:val="007344F2"/>
    <w:rsid w:val="00735D11"/>
    <w:rsid w:val="007369E3"/>
    <w:rsid w:val="007433B9"/>
    <w:rsid w:val="00743A8D"/>
    <w:rsid w:val="00743B43"/>
    <w:rsid w:val="00745B99"/>
    <w:rsid w:val="00745BFB"/>
    <w:rsid w:val="00747539"/>
    <w:rsid w:val="00752718"/>
    <w:rsid w:val="00752EA9"/>
    <w:rsid w:val="00755AAB"/>
    <w:rsid w:val="00760414"/>
    <w:rsid w:val="00763F77"/>
    <w:rsid w:val="00764414"/>
    <w:rsid w:val="00764847"/>
    <w:rsid w:val="00765640"/>
    <w:rsid w:val="0076727E"/>
    <w:rsid w:val="007678D1"/>
    <w:rsid w:val="00772AFC"/>
    <w:rsid w:val="00772B12"/>
    <w:rsid w:val="0077304B"/>
    <w:rsid w:val="00773084"/>
    <w:rsid w:val="0077408F"/>
    <w:rsid w:val="00774E71"/>
    <w:rsid w:val="00776DC1"/>
    <w:rsid w:val="00780084"/>
    <w:rsid w:val="00780F67"/>
    <w:rsid w:val="00783001"/>
    <w:rsid w:val="00783E61"/>
    <w:rsid w:val="00791D52"/>
    <w:rsid w:val="00793A37"/>
    <w:rsid w:val="00794889"/>
    <w:rsid w:val="00795E17"/>
    <w:rsid w:val="00795E94"/>
    <w:rsid w:val="00796922"/>
    <w:rsid w:val="0079774D"/>
    <w:rsid w:val="007A07EC"/>
    <w:rsid w:val="007A11A5"/>
    <w:rsid w:val="007A2507"/>
    <w:rsid w:val="007A504C"/>
    <w:rsid w:val="007A5343"/>
    <w:rsid w:val="007A58CE"/>
    <w:rsid w:val="007B1168"/>
    <w:rsid w:val="007B33C6"/>
    <w:rsid w:val="007B33EE"/>
    <w:rsid w:val="007B3A24"/>
    <w:rsid w:val="007B41B3"/>
    <w:rsid w:val="007B5E2E"/>
    <w:rsid w:val="007B6B9A"/>
    <w:rsid w:val="007B7033"/>
    <w:rsid w:val="007C0A32"/>
    <w:rsid w:val="007C0C76"/>
    <w:rsid w:val="007C1EF0"/>
    <w:rsid w:val="007C43C5"/>
    <w:rsid w:val="007C519A"/>
    <w:rsid w:val="007C6C8D"/>
    <w:rsid w:val="007C75A9"/>
    <w:rsid w:val="007C7F46"/>
    <w:rsid w:val="007D142A"/>
    <w:rsid w:val="007D4A9C"/>
    <w:rsid w:val="007D54FF"/>
    <w:rsid w:val="007D6B52"/>
    <w:rsid w:val="007D6BD4"/>
    <w:rsid w:val="007D6DEB"/>
    <w:rsid w:val="007E11CF"/>
    <w:rsid w:val="007E32C9"/>
    <w:rsid w:val="007E4E5D"/>
    <w:rsid w:val="007E5B14"/>
    <w:rsid w:val="007E6209"/>
    <w:rsid w:val="007F127E"/>
    <w:rsid w:val="007F3A54"/>
    <w:rsid w:val="007F4D31"/>
    <w:rsid w:val="00800BB5"/>
    <w:rsid w:val="00801BF8"/>
    <w:rsid w:val="008022AF"/>
    <w:rsid w:val="008023F7"/>
    <w:rsid w:val="00802E16"/>
    <w:rsid w:val="00803C74"/>
    <w:rsid w:val="0080409F"/>
    <w:rsid w:val="00805097"/>
    <w:rsid w:val="008058F6"/>
    <w:rsid w:val="00806030"/>
    <w:rsid w:val="00806D06"/>
    <w:rsid w:val="00807A12"/>
    <w:rsid w:val="00807A15"/>
    <w:rsid w:val="008141B3"/>
    <w:rsid w:val="00814E70"/>
    <w:rsid w:val="00815C2D"/>
    <w:rsid w:val="0082444E"/>
    <w:rsid w:val="00824CFC"/>
    <w:rsid w:val="00825639"/>
    <w:rsid w:val="00833148"/>
    <w:rsid w:val="00834854"/>
    <w:rsid w:val="0083496E"/>
    <w:rsid w:val="00835DDC"/>
    <w:rsid w:val="00837C74"/>
    <w:rsid w:val="00837CA5"/>
    <w:rsid w:val="008428AC"/>
    <w:rsid w:val="00842B5C"/>
    <w:rsid w:val="00844BBA"/>
    <w:rsid w:val="00845119"/>
    <w:rsid w:val="0085401F"/>
    <w:rsid w:val="0086659B"/>
    <w:rsid w:val="00866853"/>
    <w:rsid w:val="008707D3"/>
    <w:rsid w:val="00871534"/>
    <w:rsid w:val="00872D03"/>
    <w:rsid w:val="00873448"/>
    <w:rsid w:val="00874331"/>
    <w:rsid w:val="00874CB5"/>
    <w:rsid w:val="00877B2D"/>
    <w:rsid w:val="00880CD4"/>
    <w:rsid w:val="00881365"/>
    <w:rsid w:val="008869EE"/>
    <w:rsid w:val="008954AC"/>
    <w:rsid w:val="00895E46"/>
    <w:rsid w:val="00896AC6"/>
    <w:rsid w:val="008A356B"/>
    <w:rsid w:val="008A3765"/>
    <w:rsid w:val="008A57A8"/>
    <w:rsid w:val="008A71C3"/>
    <w:rsid w:val="008A7C11"/>
    <w:rsid w:val="008A7D96"/>
    <w:rsid w:val="008B0B1A"/>
    <w:rsid w:val="008B2AA1"/>
    <w:rsid w:val="008B5D88"/>
    <w:rsid w:val="008B76ED"/>
    <w:rsid w:val="008C6A05"/>
    <w:rsid w:val="008D1946"/>
    <w:rsid w:val="008D33F2"/>
    <w:rsid w:val="008D3467"/>
    <w:rsid w:val="008D3C39"/>
    <w:rsid w:val="008D641C"/>
    <w:rsid w:val="008D7C38"/>
    <w:rsid w:val="008D7FFC"/>
    <w:rsid w:val="008E03BF"/>
    <w:rsid w:val="008E072E"/>
    <w:rsid w:val="008F0AB2"/>
    <w:rsid w:val="008F1B11"/>
    <w:rsid w:val="008F28A6"/>
    <w:rsid w:val="008F3682"/>
    <w:rsid w:val="008F5886"/>
    <w:rsid w:val="0090046A"/>
    <w:rsid w:val="00902DC0"/>
    <w:rsid w:val="00904130"/>
    <w:rsid w:val="00910182"/>
    <w:rsid w:val="00911254"/>
    <w:rsid w:val="009135C4"/>
    <w:rsid w:val="00915B12"/>
    <w:rsid w:val="00917662"/>
    <w:rsid w:val="0091796E"/>
    <w:rsid w:val="00917CF8"/>
    <w:rsid w:val="009216B7"/>
    <w:rsid w:val="00932384"/>
    <w:rsid w:val="009333DC"/>
    <w:rsid w:val="00933ACE"/>
    <w:rsid w:val="00935680"/>
    <w:rsid w:val="00936FD1"/>
    <w:rsid w:val="00937B58"/>
    <w:rsid w:val="0094032A"/>
    <w:rsid w:val="00941B4B"/>
    <w:rsid w:val="0095247D"/>
    <w:rsid w:val="00954AB4"/>
    <w:rsid w:val="00954CB0"/>
    <w:rsid w:val="0095524C"/>
    <w:rsid w:val="00956022"/>
    <w:rsid w:val="00957CD5"/>
    <w:rsid w:val="00962F85"/>
    <w:rsid w:val="0096345E"/>
    <w:rsid w:val="0096508E"/>
    <w:rsid w:val="0096538F"/>
    <w:rsid w:val="00967371"/>
    <w:rsid w:val="00967B3A"/>
    <w:rsid w:val="00970E10"/>
    <w:rsid w:val="00974515"/>
    <w:rsid w:val="009747B0"/>
    <w:rsid w:val="00974B46"/>
    <w:rsid w:val="0097578C"/>
    <w:rsid w:val="00975D90"/>
    <w:rsid w:val="009770FF"/>
    <w:rsid w:val="00980CA9"/>
    <w:rsid w:val="00981733"/>
    <w:rsid w:val="00981895"/>
    <w:rsid w:val="00984244"/>
    <w:rsid w:val="009855D1"/>
    <w:rsid w:val="009868BB"/>
    <w:rsid w:val="0099155D"/>
    <w:rsid w:val="009956F4"/>
    <w:rsid w:val="0099643E"/>
    <w:rsid w:val="009A0F7B"/>
    <w:rsid w:val="009A1266"/>
    <w:rsid w:val="009B3C7C"/>
    <w:rsid w:val="009B480F"/>
    <w:rsid w:val="009B55CC"/>
    <w:rsid w:val="009B74E8"/>
    <w:rsid w:val="009B798B"/>
    <w:rsid w:val="009B7F75"/>
    <w:rsid w:val="009C1964"/>
    <w:rsid w:val="009C5BE7"/>
    <w:rsid w:val="009C6AE1"/>
    <w:rsid w:val="009D0521"/>
    <w:rsid w:val="009D1FD8"/>
    <w:rsid w:val="009D301F"/>
    <w:rsid w:val="009D61B7"/>
    <w:rsid w:val="009D6EEC"/>
    <w:rsid w:val="009D7AD8"/>
    <w:rsid w:val="009E0CAD"/>
    <w:rsid w:val="009E0FDB"/>
    <w:rsid w:val="009E17F1"/>
    <w:rsid w:val="009E1DF1"/>
    <w:rsid w:val="009E2A53"/>
    <w:rsid w:val="009E3997"/>
    <w:rsid w:val="009E4C0A"/>
    <w:rsid w:val="009F15FF"/>
    <w:rsid w:val="009F2BBA"/>
    <w:rsid w:val="009F2FA0"/>
    <w:rsid w:val="009F741A"/>
    <w:rsid w:val="009F7F58"/>
    <w:rsid w:val="00A026A6"/>
    <w:rsid w:val="00A048BF"/>
    <w:rsid w:val="00A05D16"/>
    <w:rsid w:val="00A062F7"/>
    <w:rsid w:val="00A064C6"/>
    <w:rsid w:val="00A0664E"/>
    <w:rsid w:val="00A10723"/>
    <w:rsid w:val="00A12147"/>
    <w:rsid w:val="00A136FC"/>
    <w:rsid w:val="00A21231"/>
    <w:rsid w:val="00A22AC0"/>
    <w:rsid w:val="00A248C0"/>
    <w:rsid w:val="00A24A9A"/>
    <w:rsid w:val="00A25B1C"/>
    <w:rsid w:val="00A25CFB"/>
    <w:rsid w:val="00A27459"/>
    <w:rsid w:val="00A305B3"/>
    <w:rsid w:val="00A316AD"/>
    <w:rsid w:val="00A31E7F"/>
    <w:rsid w:val="00A32E02"/>
    <w:rsid w:val="00A337F1"/>
    <w:rsid w:val="00A33A5C"/>
    <w:rsid w:val="00A341FA"/>
    <w:rsid w:val="00A35106"/>
    <w:rsid w:val="00A35700"/>
    <w:rsid w:val="00A37454"/>
    <w:rsid w:val="00A43A84"/>
    <w:rsid w:val="00A519DC"/>
    <w:rsid w:val="00A55005"/>
    <w:rsid w:val="00A577D8"/>
    <w:rsid w:val="00A60634"/>
    <w:rsid w:val="00A622C3"/>
    <w:rsid w:val="00A62B4B"/>
    <w:rsid w:val="00A62EA7"/>
    <w:rsid w:val="00A63ED4"/>
    <w:rsid w:val="00A6586C"/>
    <w:rsid w:val="00A66774"/>
    <w:rsid w:val="00A677B9"/>
    <w:rsid w:val="00A75A3A"/>
    <w:rsid w:val="00A77B8F"/>
    <w:rsid w:val="00A805C9"/>
    <w:rsid w:val="00A81240"/>
    <w:rsid w:val="00A81849"/>
    <w:rsid w:val="00A827DF"/>
    <w:rsid w:val="00A85409"/>
    <w:rsid w:val="00A86CAD"/>
    <w:rsid w:val="00A879F2"/>
    <w:rsid w:val="00A90378"/>
    <w:rsid w:val="00A9117E"/>
    <w:rsid w:val="00A946D1"/>
    <w:rsid w:val="00A95175"/>
    <w:rsid w:val="00A9646C"/>
    <w:rsid w:val="00A96FF4"/>
    <w:rsid w:val="00A97570"/>
    <w:rsid w:val="00AA0F80"/>
    <w:rsid w:val="00AA112C"/>
    <w:rsid w:val="00AA3882"/>
    <w:rsid w:val="00AB3022"/>
    <w:rsid w:val="00AB6085"/>
    <w:rsid w:val="00AB6584"/>
    <w:rsid w:val="00AB7831"/>
    <w:rsid w:val="00AB7982"/>
    <w:rsid w:val="00AC0173"/>
    <w:rsid w:val="00AC10D0"/>
    <w:rsid w:val="00AC3181"/>
    <w:rsid w:val="00AC34C1"/>
    <w:rsid w:val="00AC39BB"/>
    <w:rsid w:val="00AC52BC"/>
    <w:rsid w:val="00AD06A3"/>
    <w:rsid w:val="00AD1988"/>
    <w:rsid w:val="00AD3C93"/>
    <w:rsid w:val="00AD6DF8"/>
    <w:rsid w:val="00AD7803"/>
    <w:rsid w:val="00AE560C"/>
    <w:rsid w:val="00AE788C"/>
    <w:rsid w:val="00AF0671"/>
    <w:rsid w:val="00B02145"/>
    <w:rsid w:val="00B144B5"/>
    <w:rsid w:val="00B17E18"/>
    <w:rsid w:val="00B2064E"/>
    <w:rsid w:val="00B209DD"/>
    <w:rsid w:val="00B20DED"/>
    <w:rsid w:val="00B2232E"/>
    <w:rsid w:val="00B25571"/>
    <w:rsid w:val="00B277A1"/>
    <w:rsid w:val="00B315C3"/>
    <w:rsid w:val="00B332A6"/>
    <w:rsid w:val="00B33E9A"/>
    <w:rsid w:val="00B3508F"/>
    <w:rsid w:val="00B3625C"/>
    <w:rsid w:val="00B420FA"/>
    <w:rsid w:val="00B4279B"/>
    <w:rsid w:val="00B43616"/>
    <w:rsid w:val="00B44F28"/>
    <w:rsid w:val="00B5148B"/>
    <w:rsid w:val="00B5165C"/>
    <w:rsid w:val="00B54A59"/>
    <w:rsid w:val="00B610B2"/>
    <w:rsid w:val="00B627DF"/>
    <w:rsid w:val="00B62CA4"/>
    <w:rsid w:val="00B65D9F"/>
    <w:rsid w:val="00B6694C"/>
    <w:rsid w:val="00B679DA"/>
    <w:rsid w:val="00B723D1"/>
    <w:rsid w:val="00B74B44"/>
    <w:rsid w:val="00B7644D"/>
    <w:rsid w:val="00B772B6"/>
    <w:rsid w:val="00B77641"/>
    <w:rsid w:val="00B804C7"/>
    <w:rsid w:val="00B830EB"/>
    <w:rsid w:val="00B852B2"/>
    <w:rsid w:val="00B86A4D"/>
    <w:rsid w:val="00B87DFA"/>
    <w:rsid w:val="00B9133C"/>
    <w:rsid w:val="00B92560"/>
    <w:rsid w:val="00B93CB5"/>
    <w:rsid w:val="00B95ABC"/>
    <w:rsid w:val="00B97C0D"/>
    <w:rsid w:val="00B97DA0"/>
    <w:rsid w:val="00BA4390"/>
    <w:rsid w:val="00BA5125"/>
    <w:rsid w:val="00BA77DE"/>
    <w:rsid w:val="00BA7ADD"/>
    <w:rsid w:val="00BA7EF5"/>
    <w:rsid w:val="00BB0571"/>
    <w:rsid w:val="00BB1FBF"/>
    <w:rsid w:val="00BB22FB"/>
    <w:rsid w:val="00BB2514"/>
    <w:rsid w:val="00BB2A2D"/>
    <w:rsid w:val="00BB3FE5"/>
    <w:rsid w:val="00BB4A7D"/>
    <w:rsid w:val="00BB4E45"/>
    <w:rsid w:val="00BC1C14"/>
    <w:rsid w:val="00BC212B"/>
    <w:rsid w:val="00BC2C93"/>
    <w:rsid w:val="00BC63FA"/>
    <w:rsid w:val="00BC79C0"/>
    <w:rsid w:val="00BD0075"/>
    <w:rsid w:val="00BD13B7"/>
    <w:rsid w:val="00BD3375"/>
    <w:rsid w:val="00BD39B0"/>
    <w:rsid w:val="00BD4B1C"/>
    <w:rsid w:val="00BE00F5"/>
    <w:rsid w:val="00BE08D5"/>
    <w:rsid w:val="00BE1111"/>
    <w:rsid w:val="00BE49F3"/>
    <w:rsid w:val="00BE4A9D"/>
    <w:rsid w:val="00BE5F29"/>
    <w:rsid w:val="00BE76D1"/>
    <w:rsid w:val="00BF2076"/>
    <w:rsid w:val="00BF28AE"/>
    <w:rsid w:val="00BF2EA9"/>
    <w:rsid w:val="00BF6723"/>
    <w:rsid w:val="00C00399"/>
    <w:rsid w:val="00C02A4C"/>
    <w:rsid w:val="00C04247"/>
    <w:rsid w:val="00C04383"/>
    <w:rsid w:val="00C0533D"/>
    <w:rsid w:val="00C06819"/>
    <w:rsid w:val="00C069E6"/>
    <w:rsid w:val="00C167C4"/>
    <w:rsid w:val="00C212F4"/>
    <w:rsid w:val="00C21DC0"/>
    <w:rsid w:val="00C23E74"/>
    <w:rsid w:val="00C26E0A"/>
    <w:rsid w:val="00C3048E"/>
    <w:rsid w:val="00C304D5"/>
    <w:rsid w:val="00C33BEC"/>
    <w:rsid w:val="00C36788"/>
    <w:rsid w:val="00C4006A"/>
    <w:rsid w:val="00C404D0"/>
    <w:rsid w:val="00C40AC2"/>
    <w:rsid w:val="00C40EC6"/>
    <w:rsid w:val="00C41BBB"/>
    <w:rsid w:val="00C4397E"/>
    <w:rsid w:val="00C52FB3"/>
    <w:rsid w:val="00C53D56"/>
    <w:rsid w:val="00C53E79"/>
    <w:rsid w:val="00C558A7"/>
    <w:rsid w:val="00C55C51"/>
    <w:rsid w:val="00C5632D"/>
    <w:rsid w:val="00C5776A"/>
    <w:rsid w:val="00C60C4A"/>
    <w:rsid w:val="00C612F0"/>
    <w:rsid w:val="00C62552"/>
    <w:rsid w:val="00C6321E"/>
    <w:rsid w:val="00C71478"/>
    <w:rsid w:val="00C71908"/>
    <w:rsid w:val="00C71FF9"/>
    <w:rsid w:val="00C726AB"/>
    <w:rsid w:val="00C7281E"/>
    <w:rsid w:val="00C72CF3"/>
    <w:rsid w:val="00C76CE2"/>
    <w:rsid w:val="00C812DC"/>
    <w:rsid w:val="00C81457"/>
    <w:rsid w:val="00C82310"/>
    <w:rsid w:val="00C841AD"/>
    <w:rsid w:val="00C85746"/>
    <w:rsid w:val="00C90C71"/>
    <w:rsid w:val="00C9296E"/>
    <w:rsid w:val="00C9395A"/>
    <w:rsid w:val="00C93A7D"/>
    <w:rsid w:val="00C93FF4"/>
    <w:rsid w:val="00C94BA9"/>
    <w:rsid w:val="00C95840"/>
    <w:rsid w:val="00C962B5"/>
    <w:rsid w:val="00C96E3D"/>
    <w:rsid w:val="00C97802"/>
    <w:rsid w:val="00C97CE9"/>
    <w:rsid w:val="00CA008A"/>
    <w:rsid w:val="00CA151A"/>
    <w:rsid w:val="00CA1EB0"/>
    <w:rsid w:val="00CA4C96"/>
    <w:rsid w:val="00CA4FDD"/>
    <w:rsid w:val="00CA6CEB"/>
    <w:rsid w:val="00CA7044"/>
    <w:rsid w:val="00CA70EC"/>
    <w:rsid w:val="00CA7B2F"/>
    <w:rsid w:val="00CB01A5"/>
    <w:rsid w:val="00CB0553"/>
    <w:rsid w:val="00CB5EE8"/>
    <w:rsid w:val="00CB68F2"/>
    <w:rsid w:val="00CC2461"/>
    <w:rsid w:val="00CC4A3D"/>
    <w:rsid w:val="00CC528D"/>
    <w:rsid w:val="00CC6ED1"/>
    <w:rsid w:val="00CD42B8"/>
    <w:rsid w:val="00CD4587"/>
    <w:rsid w:val="00CE1E96"/>
    <w:rsid w:val="00CE5E56"/>
    <w:rsid w:val="00CE694B"/>
    <w:rsid w:val="00CF3C1D"/>
    <w:rsid w:val="00D00687"/>
    <w:rsid w:val="00D0675D"/>
    <w:rsid w:val="00D12FB8"/>
    <w:rsid w:val="00D13E82"/>
    <w:rsid w:val="00D150F8"/>
    <w:rsid w:val="00D17BCD"/>
    <w:rsid w:val="00D2144C"/>
    <w:rsid w:val="00D22666"/>
    <w:rsid w:val="00D24914"/>
    <w:rsid w:val="00D25219"/>
    <w:rsid w:val="00D264F9"/>
    <w:rsid w:val="00D33429"/>
    <w:rsid w:val="00D35A93"/>
    <w:rsid w:val="00D36CDA"/>
    <w:rsid w:val="00D3787E"/>
    <w:rsid w:val="00D4379D"/>
    <w:rsid w:val="00D443DE"/>
    <w:rsid w:val="00D452B1"/>
    <w:rsid w:val="00D468BF"/>
    <w:rsid w:val="00D50107"/>
    <w:rsid w:val="00D5080E"/>
    <w:rsid w:val="00D5224A"/>
    <w:rsid w:val="00D55BC6"/>
    <w:rsid w:val="00D57013"/>
    <w:rsid w:val="00D570CC"/>
    <w:rsid w:val="00D57391"/>
    <w:rsid w:val="00D57510"/>
    <w:rsid w:val="00D62882"/>
    <w:rsid w:val="00D63AAE"/>
    <w:rsid w:val="00D64A0F"/>
    <w:rsid w:val="00D64C10"/>
    <w:rsid w:val="00D653B8"/>
    <w:rsid w:val="00D662BA"/>
    <w:rsid w:val="00D67B3C"/>
    <w:rsid w:val="00D7260C"/>
    <w:rsid w:val="00D729C1"/>
    <w:rsid w:val="00D72D6E"/>
    <w:rsid w:val="00D762D6"/>
    <w:rsid w:val="00D80BF3"/>
    <w:rsid w:val="00D8152C"/>
    <w:rsid w:val="00D815B5"/>
    <w:rsid w:val="00D81603"/>
    <w:rsid w:val="00D8164F"/>
    <w:rsid w:val="00D941CE"/>
    <w:rsid w:val="00D94622"/>
    <w:rsid w:val="00D94E04"/>
    <w:rsid w:val="00D9772D"/>
    <w:rsid w:val="00DA1047"/>
    <w:rsid w:val="00DA14B3"/>
    <w:rsid w:val="00DA7FB2"/>
    <w:rsid w:val="00DB28B3"/>
    <w:rsid w:val="00DC06FA"/>
    <w:rsid w:val="00DC1504"/>
    <w:rsid w:val="00DC21A8"/>
    <w:rsid w:val="00DC3EEA"/>
    <w:rsid w:val="00DC5D8C"/>
    <w:rsid w:val="00DC6FEF"/>
    <w:rsid w:val="00DC76EB"/>
    <w:rsid w:val="00DC7A19"/>
    <w:rsid w:val="00DD442E"/>
    <w:rsid w:val="00DD4764"/>
    <w:rsid w:val="00DD4A5C"/>
    <w:rsid w:val="00DD6E79"/>
    <w:rsid w:val="00DE0559"/>
    <w:rsid w:val="00DE0667"/>
    <w:rsid w:val="00DE0968"/>
    <w:rsid w:val="00DE3BE9"/>
    <w:rsid w:val="00DE3F98"/>
    <w:rsid w:val="00DE7BFE"/>
    <w:rsid w:val="00DE7C86"/>
    <w:rsid w:val="00DF1F35"/>
    <w:rsid w:val="00DF2B4A"/>
    <w:rsid w:val="00DF5FEE"/>
    <w:rsid w:val="00DF6831"/>
    <w:rsid w:val="00E01511"/>
    <w:rsid w:val="00E02695"/>
    <w:rsid w:val="00E027B6"/>
    <w:rsid w:val="00E02AE8"/>
    <w:rsid w:val="00E039E4"/>
    <w:rsid w:val="00E0525F"/>
    <w:rsid w:val="00E06B04"/>
    <w:rsid w:val="00E12853"/>
    <w:rsid w:val="00E20396"/>
    <w:rsid w:val="00E2060E"/>
    <w:rsid w:val="00E22884"/>
    <w:rsid w:val="00E2625D"/>
    <w:rsid w:val="00E309B6"/>
    <w:rsid w:val="00E3188C"/>
    <w:rsid w:val="00E349AF"/>
    <w:rsid w:val="00E35369"/>
    <w:rsid w:val="00E359A3"/>
    <w:rsid w:val="00E37DEE"/>
    <w:rsid w:val="00E41B49"/>
    <w:rsid w:val="00E42F2D"/>
    <w:rsid w:val="00E478CF"/>
    <w:rsid w:val="00E47F3D"/>
    <w:rsid w:val="00E50838"/>
    <w:rsid w:val="00E54CB4"/>
    <w:rsid w:val="00E55041"/>
    <w:rsid w:val="00E551D7"/>
    <w:rsid w:val="00E56001"/>
    <w:rsid w:val="00E60736"/>
    <w:rsid w:val="00E61238"/>
    <w:rsid w:val="00E61B6B"/>
    <w:rsid w:val="00E6205F"/>
    <w:rsid w:val="00E62069"/>
    <w:rsid w:val="00E620BF"/>
    <w:rsid w:val="00E625FF"/>
    <w:rsid w:val="00E665F8"/>
    <w:rsid w:val="00E665FC"/>
    <w:rsid w:val="00E67C8C"/>
    <w:rsid w:val="00E75F64"/>
    <w:rsid w:val="00E76B18"/>
    <w:rsid w:val="00E76C42"/>
    <w:rsid w:val="00E80483"/>
    <w:rsid w:val="00E80AB3"/>
    <w:rsid w:val="00E82DFA"/>
    <w:rsid w:val="00E8313A"/>
    <w:rsid w:val="00E83859"/>
    <w:rsid w:val="00E8438B"/>
    <w:rsid w:val="00E84C69"/>
    <w:rsid w:val="00E851DF"/>
    <w:rsid w:val="00E85BF1"/>
    <w:rsid w:val="00E923E1"/>
    <w:rsid w:val="00E92445"/>
    <w:rsid w:val="00E9269E"/>
    <w:rsid w:val="00E92FB3"/>
    <w:rsid w:val="00E95D6D"/>
    <w:rsid w:val="00E96FC8"/>
    <w:rsid w:val="00E97192"/>
    <w:rsid w:val="00EA03D1"/>
    <w:rsid w:val="00EA0F54"/>
    <w:rsid w:val="00EA4A56"/>
    <w:rsid w:val="00EA614B"/>
    <w:rsid w:val="00EA7F72"/>
    <w:rsid w:val="00EB27D5"/>
    <w:rsid w:val="00EB31A5"/>
    <w:rsid w:val="00EB37D1"/>
    <w:rsid w:val="00EC4C0F"/>
    <w:rsid w:val="00EC5476"/>
    <w:rsid w:val="00ED0894"/>
    <w:rsid w:val="00ED213E"/>
    <w:rsid w:val="00ED284B"/>
    <w:rsid w:val="00ED32A9"/>
    <w:rsid w:val="00ED3530"/>
    <w:rsid w:val="00ED3960"/>
    <w:rsid w:val="00EE03B6"/>
    <w:rsid w:val="00EE3C24"/>
    <w:rsid w:val="00EE57A6"/>
    <w:rsid w:val="00EF1A48"/>
    <w:rsid w:val="00EF3DA7"/>
    <w:rsid w:val="00EF494C"/>
    <w:rsid w:val="00EF49E7"/>
    <w:rsid w:val="00EF4B44"/>
    <w:rsid w:val="00EF50B5"/>
    <w:rsid w:val="00EF6489"/>
    <w:rsid w:val="00EF7FA0"/>
    <w:rsid w:val="00F04289"/>
    <w:rsid w:val="00F0456F"/>
    <w:rsid w:val="00F06839"/>
    <w:rsid w:val="00F06995"/>
    <w:rsid w:val="00F06BAF"/>
    <w:rsid w:val="00F072C8"/>
    <w:rsid w:val="00F076E0"/>
    <w:rsid w:val="00F10215"/>
    <w:rsid w:val="00F10E67"/>
    <w:rsid w:val="00F12E1B"/>
    <w:rsid w:val="00F1627E"/>
    <w:rsid w:val="00F2027A"/>
    <w:rsid w:val="00F22966"/>
    <w:rsid w:val="00F2673B"/>
    <w:rsid w:val="00F270B2"/>
    <w:rsid w:val="00F30726"/>
    <w:rsid w:val="00F32963"/>
    <w:rsid w:val="00F343A2"/>
    <w:rsid w:val="00F3454C"/>
    <w:rsid w:val="00F351BD"/>
    <w:rsid w:val="00F35DC9"/>
    <w:rsid w:val="00F36F4B"/>
    <w:rsid w:val="00F37FB2"/>
    <w:rsid w:val="00F408CF"/>
    <w:rsid w:val="00F418FF"/>
    <w:rsid w:val="00F41AD7"/>
    <w:rsid w:val="00F430FF"/>
    <w:rsid w:val="00F444A3"/>
    <w:rsid w:val="00F45D50"/>
    <w:rsid w:val="00F5159B"/>
    <w:rsid w:val="00F53B09"/>
    <w:rsid w:val="00F55A11"/>
    <w:rsid w:val="00F55BA8"/>
    <w:rsid w:val="00F55FB8"/>
    <w:rsid w:val="00F56ED7"/>
    <w:rsid w:val="00F6130D"/>
    <w:rsid w:val="00F614F0"/>
    <w:rsid w:val="00F62653"/>
    <w:rsid w:val="00F63540"/>
    <w:rsid w:val="00F64BAB"/>
    <w:rsid w:val="00F70DAA"/>
    <w:rsid w:val="00F7100C"/>
    <w:rsid w:val="00F71075"/>
    <w:rsid w:val="00F72206"/>
    <w:rsid w:val="00F775ED"/>
    <w:rsid w:val="00F83B3B"/>
    <w:rsid w:val="00F844DF"/>
    <w:rsid w:val="00F86925"/>
    <w:rsid w:val="00F8723E"/>
    <w:rsid w:val="00F87601"/>
    <w:rsid w:val="00F90607"/>
    <w:rsid w:val="00F9275F"/>
    <w:rsid w:val="00F95152"/>
    <w:rsid w:val="00F95D20"/>
    <w:rsid w:val="00F97ED4"/>
    <w:rsid w:val="00FA03C8"/>
    <w:rsid w:val="00FA122B"/>
    <w:rsid w:val="00FA3DAA"/>
    <w:rsid w:val="00FA6F2B"/>
    <w:rsid w:val="00FA7619"/>
    <w:rsid w:val="00FB1716"/>
    <w:rsid w:val="00FB32E2"/>
    <w:rsid w:val="00FB4007"/>
    <w:rsid w:val="00FB6D0D"/>
    <w:rsid w:val="00FC0042"/>
    <w:rsid w:val="00FC0E60"/>
    <w:rsid w:val="00FC1160"/>
    <w:rsid w:val="00FC21BE"/>
    <w:rsid w:val="00FC24E9"/>
    <w:rsid w:val="00FC2F6B"/>
    <w:rsid w:val="00FD257F"/>
    <w:rsid w:val="00FD5815"/>
    <w:rsid w:val="00FD5B80"/>
    <w:rsid w:val="00FE1C3D"/>
    <w:rsid w:val="00FE24E6"/>
    <w:rsid w:val="00FE45E4"/>
    <w:rsid w:val="00FE6D24"/>
    <w:rsid w:val="00FE6D3B"/>
    <w:rsid w:val="00FF025C"/>
    <w:rsid w:val="00FF3CC1"/>
    <w:rsid w:val="00FF6932"/>
    <w:rsid w:val="00FF787A"/>
    <w:rsid w:val="04B8E44B"/>
    <w:rsid w:val="072723BF"/>
    <w:rsid w:val="0D230F11"/>
    <w:rsid w:val="0DEC6884"/>
    <w:rsid w:val="0DFAF835"/>
    <w:rsid w:val="132A74B9"/>
    <w:rsid w:val="1356761C"/>
    <w:rsid w:val="1779EC4B"/>
    <w:rsid w:val="1BD42E9C"/>
    <w:rsid w:val="2AB67600"/>
    <w:rsid w:val="2C7DD5DE"/>
    <w:rsid w:val="2E1FD30F"/>
    <w:rsid w:val="2F03D398"/>
    <w:rsid w:val="327C5E25"/>
    <w:rsid w:val="32C187E5"/>
    <w:rsid w:val="3526B994"/>
    <w:rsid w:val="385775AD"/>
    <w:rsid w:val="38EB9FA9"/>
    <w:rsid w:val="3C23406B"/>
    <w:rsid w:val="3E8CAF85"/>
    <w:rsid w:val="3F5AE12D"/>
    <w:rsid w:val="438644E2"/>
    <w:rsid w:val="47BB030A"/>
    <w:rsid w:val="4BF0016F"/>
    <w:rsid w:val="4CFD0278"/>
    <w:rsid w:val="4E7A83C9"/>
    <w:rsid w:val="52B0933F"/>
    <w:rsid w:val="53BA8B79"/>
    <w:rsid w:val="53FDEFE0"/>
    <w:rsid w:val="5BDB697A"/>
    <w:rsid w:val="5F130A3C"/>
    <w:rsid w:val="6205813E"/>
    <w:rsid w:val="63E67B5F"/>
    <w:rsid w:val="663BED8B"/>
    <w:rsid w:val="671E1C21"/>
    <w:rsid w:val="6874C2C2"/>
    <w:rsid w:val="68A3D42F"/>
    <w:rsid w:val="6983FFD6"/>
    <w:rsid w:val="6F1DB4AB"/>
    <w:rsid w:val="7099D0EA"/>
    <w:rsid w:val="71824EE2"/>
    <w:rsid w:val="767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55DFE"/>
  <w15:docId w15:val="{8A3F41C4-DD1D-44CB-A8A5-C3013CB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41E41" w:themeColor="text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04C"/>
    <w:pPr>
      <w:spacing w:after="180"/>
    </w:pPr>
    <w:rPr>
      <w:rFonts w:ascii="Arial" w:hAnsi="Arial"/>
      <w:color w:val="auto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72675"/>
    <w:pPr>
      <w:keepNext/>
      <w:keepLines/>
      <w:outlineLvl w:val="0"/>
    </w:pPr>
    <w:rPr>
      <w:rFonts w:asciiTheme="majorHAnsi" w:eastAsiaTheme="majorEastAsia" w:hAnsiTheme="majorHAnsi" w:cstheme="majorBidi"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F29"/>
    <w:pPr>
      <w:keepNext/>
      <w:keepLines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2675"/>
    <w:pPr>
      <w:keepNext/>
      <w:keepLines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135C4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D53"/>
  </w:style>
  <w:style w:type="paragraph" w:styleId="Zpat">
    <w:name w:val="footer"/>
    <w:basedOn w:val="Normln"/>
    <w:link w:val="Zpat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D53"/>
  </w:style>
  <w:style w:type="paragraph" w:styleId="Textbubliny">
    <w:name w:val="Balloon Text"/>
    <w:basedOn w:val="Normln"/>
    <w:link w:val="TextbublinyChar"/>
    <w:uiPriority w:val="99"/>
    <w:semiHidden/>
    <w:unhideWhenUsed/>
    <w:rsid w:val="00025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D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72675"/>
    <w:rPr>
      <w:rFonts w:asciiTheme="majorHAnsi" w:eastAsiaTheme="majorEastAsia" w:hAnsiTheme="majorHAnsi" w:cstheme="majorBidi"/>
      <w:bCs/>
      <w:sz w:val="40"/>
      <w:szCs w:val="28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27E"/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F1627E"/>
    <w:rPr>
      <w:rFonts w:ascii="Arial" w:hAnsi="Arial"/>
      <w:b/>
      <w:noProof/>
      <w:color w:val="auto"/>
      <w:lang w:val="en-US"/>
    </w:rPr>
  </w:style>
  <w:style w:type="character" w:styleId="Hypertextovodkaz">
    <w:name w:val="Hyperlink"/>
    <w:basedOn w:val="Standardnpsmoodstavce"/>
    <w:uiPriority w:val="99"/>
    <w:unhideWhenUsed/>
    <w:rsid w:val="006E4B8C"/>
    <w:rPr>
      <w:color w:val="041E41" w:themeColor="hyperlink"/>
      <w:u w:val="single"/>
    </w:rPr>
  </w:style>
  <w:style w:type="table" w:styleId="Mkatabulky">
    <w:name w:val="Table Grid"/>
    <w:basedOn w:val="Normlntabulka"/>
    <w:uiPriority w:val="59"/>
    <w:rsid w:val="006E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E5F29"/>
    <w:rPr>
      <w:rFonts w:asciiTheme="majorHAnsi" w:eastAsiaTheme="majorEastAsia" w:hAnsiTheme="majorHAnsi" w:cstheme="majorBidi"/>
      <w:bCs/>
      <w:noProof/>
      <w:color w:val="auto"/>
      <w:sz w:val="32"/>
      <w:szCs w:val="26"/>
      <w:lang w:val="en-US"/>
    </w:rPr>
  </w:style>
  <w:style w:type="paragraph" w:customStyle="1" w:styleId="Ingress">
    <w:name w:val="Ingress"/>
    <w:basedOn w:val="Normln"/>
    <w:rsid w:val="007163E6"/>
    <w:rPr>
      <w:rFonts w:ascii="Electrolux Sans SemiBold" w:hAnsi="Electrolux Sans SemiBold"/>
      <w:color w:val="7B8A9C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C6321E"/>
    <w:rPr>
      <w:color w:val="513216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7E1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B67A8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572675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Bezmezer">
    <w:name w:val="No Spacing"/>
    <w:uiPriority w:val="1"/>
    <w:rsid w:val="007163E6"/>
    <w:pPr>
      <w:spacing w:after="180"/>
    </w:pPr>
  </w:style>
  <w:style w:type="paragraph" w:styleId="Odstavecseseznamem">
    <w:name w:val="List Paragraph"/>
    <w:basedOn w:val="Normln"/>
    <w:uiPriority w:val="34"/>
    <w:qFormat/>
    <w:rsid w:val="005827B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35C4"/>
    <w:rPr>
      <w:rFonts w:asciiTheme="majorHAnsi" w:eastAsiaTheme="majorEastAsia" w:hAnsiTheme="majorHAnsi" w:cstheme="majorBidi"/>
      <w:i/>
      <w:iCs/>
      <w:lang w:val="sv-SE"/>
    </w:rPr>
  </w:style>
  <w:style w:type="paragraph" w:styleId="Revize">
    <w:name w:val="Revision"/>
    <w:hidden/>
    <w:uiPriority w:val="99"/>
    <w:semiHidden/>
    <w:rsid w:val="00C96E3D"/>
    <w:rPr>
      <w:lang w:val="sv-SE"/>
    </w:rPr>
  </w:style>
  <w:style w:type="paragraph" w:styleId="Nzev">
    <w:name w:val="Title"/>
    <w:basedOn w:val="Normln"/>
    <w:next w:val="Normln"/>
    <w:link w:val="NzevChar"/>
    <w:uiPriority w:val="10"/>
    <w:qFormat/>
    <w:rsid w:val="0057267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6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Zdraznn">
    <w:name w:val="Emphasis"/>
    <w:basedOn w:val="Standardnpsmoodstavce"/>
    <w:uiPriority w:val="20"/>
    <w:qFormat/>
    <w:rsid w:val="006C0D6C"/>
    <w:rPr>
      <w:i/>
      <w:iCs/>
    </w:rPr>
  </w:style>
  <w:style w:type="character" w:customStyle="1" w:styleId="apple-converted-space">
    <w:name w:val="apple-converted-space"/>
    <w:basedOn w:val="Standardnpsmoodstavce"/>
    <w:rsid w:val="00D13E82"/>
  </w:style>
  <w:style w:type="paragraph" w:styleId="Textpoznpodarou">
    <w:name w:val="footnote text"/>
    <w:basedOn w:val="Normln"/>
    <w:link w:val="TextpoznpodarouChar"/>
    <w:uiPriority w:val="99"/>
    <w:unhideWhenUsed/>
    <w:rsid w:val="002560D9"/>
    <w:pPr>
      <w:spacing w:after="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60D9"/>
    <w:rPr>
      <w:color w:val="auto"/>
      <w:kern w:val="2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2560D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60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0D9"/>
    <w:pPr>
      <w:spacing w:after="16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0D9"/>
    <w:rPr>
      <w:color w:val="auto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165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vysvtlivek">
    <w:name w:val="endnote text"/>
    <w:basedOn w:val="Normln"/>
    <w:link w:val="TextvysvtlivekChar"/>
    <w:uiPriority w:val="99"/>
    <w:unhideWhenUsed/>
    <w:rsid w:val="00644EDB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rsid w:val="00644EDB"/>
    <w:rPr>
      <w:rFonts w:ascii="Arial" w:hAnsi="Arial"/>
      <w:color w:val="auto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471C6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DBD"/>
    <w:pPr>
      <w:spacing w:after="180"/>
    </w:pPr>
    <w:rPr>
      <w:rFonts w:ascii="Arial" w:hAnsi="Arial"/>
      <w:b/>
      <w:bCs/>
      <w:kern w:val="0"/>
      <w:lang w:val="en-US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DBD"/>
    <w:rPr>
      <w:rFonts w:ascii="Arial" w:hAnsi="Arial"/>
      <w:b/>
      <w:bCs/>
      <w:color w:val="auto"/>
      <w:kern w:val="2"/>
      <w:lang w:val="en-US"/>
      <w14:ligatures w14:val="standardContextual"/>
    </w:rPr>
  </w:style>
  <w:style w:type="character" w:styleId="Zmnka">
    <w:name w:val="Mention"/>
    <w:basedOn w:val="Standardnpsmoodstavce"/>
    <w:uiPriority w:val="99"/>
    <w:unhideWhenUsed/>
    <w:rsid w:val="00082AAC"/>
    <w:rPr>
      <w:color w:val="2B579A"/>
      <w:shd w:val="clear" w:color="auto" w:fill="E6E6E6"/>
    </w:rPr>
  </w:style>
  <w:style w:type="paragraph" w:customStyle="1" w:styleId="elementtoproof">
    <w:name w:val="elementtoproof"/>
    <w:basedOn w:val="Normln"/>
    <w:rsid w:val="0044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ln"/>
    <w:rsid w:val="00C4006A"/>
    <w:pPr>
      <w:spacing w:after="0"/>
    </w:pPr>
    <w:rPr>
      <w:rFonts w:ascii="Calibri" w:hAnsi="Calibri" w:cs="Calibri"/>
      <w:sz w:val="22"/>
      <w:szCs w:val="22"/>
      <w:lang w:val="cs-CZ" w:eastAsia="cs-CZ"/>
    </w:rPr>
  </w:style>
  <w:style w:type="paragraph" w:customStyle="1" w:styleId="Electroluxinfo">
    <w:name w:val="Electrolux info"/>
    <w:basedOn w:val="Normln"/>
    <w:rsid w:val="00082753"/>
    <w:pPr>
      <w:suppressAutoHyphens/>
      <w:autoSpaceDN w:val="0"/>
      <w:spacing w:after="120" w:line="216" w:lineRule="auto"/>
      <w:textAlignment w:val="baseline"/>
    </w:pPr>
    <w:rPr>
      <w:rFonts w:ascii="Electrolux Sans SemiBold" w:eastAsia="Arial" w:hAnsi="Electrolux Sans SemiBold" w:cs="Times New Roman"/>
      <w:b/>
      <w:color w:val="041E50"/>
      <w:lang w:val="en-GB"/>
    </w:rPr>
  </w:style>
  <w:style w:type="character" w:styleId="Siln">
    <w:name w:val="Strong"/>
    <w:basedOn w:val="Standardnpsmoodstavce"/>
    <w:uiPriority w:val="22"/>
    <w:qFormat/>
    <w:rsid w:val="000E07CB"/>
    <w:rPr>
      <w:b/>
      <w:bCs/>
    </w:rPr>
  </w:style>
  <w:style w:type="character" w:customStyle="1" w:styleId="whitespace-normal">
    <w:name w:val="whitespace-normal"/>
    <w:basedOn w:val="Standardnpsmoodstavce"/>
    <w:rsid w:val="0069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7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7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electroluxgroup.com/en/category/newsroom/local-newsrooms/czech-republic-newsro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lectrolux.cz/vacuums-home-comfort/vacuum-cleaners/stick-vacuum-cleaners/cordless-sticks/ep72ab21ug/" TargetMode="External"/><Relationship Id="rId17" Type="http://schemas.openxmlformats.org/officeDocument/2006/relationships/hyperlink" Target="http://www.electrolux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newsroom.doblogoo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olux.cz/vacuums-home-comfort/vacuum-cleaners/stick-vacuum-cleaners/cordless-sticks/ep91ub21wb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hmanasa\OneDrive%20-%20Electrolux\Pressmeddelande%20mallar\Electrolux%20press%20release%20template%202020%20-%20Swedish%20regulatory.dotx" TargetMode="External"/></Relationships>
</file>

<file path=word/theme/theme1.xml><?xml version="1.0" encoding="utf-8"?>
<a:theme xmlns:a="http://schemas.openxmlformats.org/drawingml/2006/main" name="Office Theme">
  <a:themeElements>
    <a:clrScheme name="Electrolux Group 2023">
      <a:dk1>
        <a:sysClr val="windowText" lastClr="000000"/>
      </a:dk1>
      <a:lt1>
        <a:sysClr val="window" lastClr="FFFFFF"/>
      </a:lt1>
      <a:dk2>
        <a:srgbClr val="041E41"/>
      </a:dk2>
      <a:lt2>
        <a:srgbClr val="FFFFFF"/>
      </a:lt2>
      <a:accent1>
        <a:srgbClr val="7B8A9C"/>
      </a:accent1>
      <a:accent2>
        <a:srgbClr val="ADB9C3"/>
      </a:accent2>
      <a:accent3>
        <a:srgbClr val="D2AF6A"/>
      </a:accent3>
      <a:accent4>
        <a:srgbClr val="787386"/>
      </a:accent4>
      <a:accent5>
        <a:srgbClr val="6B7A66"/>
      </a:accent5>
      <a:accent6>
        <a:srgbClr val="937259"/>
      </a:accent6>
      <a:hlink>
        <a:srgbClr val="041E41"/>
      </a:hlink>
      <a:folHlink>
        <a:srgbClr val="513216"/>
      </a:folHlink>
    </a:clrScheme>
    <a:fontScheme name="Custom 1">
      <a:majorFont>
        <a:latin typeface="Electrolux Sans SemiBold"/>
        <a:ea typeface=""/>
        <a:cs typeface=""/>
      </a:majorFont>
      <a:minorFont>
        <a:latin typeface="Electrolux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A663A9-8D07-45DF-86F6-9172D60EC2D1}">
  <we:reference id="wa104178141" version="4.3.3.0" store="sv-SE" storeType="OMEX"/>
  <we:alternateReferences>
    <we:reference id="WA104178141" version="4.3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CE85919D8664591A39F498B2A5E91" ma:contentTypeVersion="15" ma:contentTypeDescription="Create a new document." ma:contentTypeScope="" ma:versionID="5df94f3d8bf7cd9c38720cdca5c2793a">
  <xsd:schema xmlns:xsd="http://www.w3.org/2001/XMLSchema" xmlns:xs="http://www.w3.org/2001/XMLSchema" xmlns:p="http://schemas.microsoft.com/office/2006/metadata/properties" xmlns:ns2="d93ee9c5-eb1e-43ac-9bde-d81b9a4e700b" xmlns:ns3="a49915cc-96a6-4e9c-bf58-f98dc455e4b8" xmlns:ns4="596fbf55-d2b6-4d32-8fd5-d7abe66d4839" targetNamespace="http://schemas.microsoft.com/office/2006/metadata/properties" ma:root="true" ma:fieldsID="269b8ce713ceb116d4c11c5fb5264695" ns2:_="" ns3:_="" ns4:_="">
    <xsd:import namespace="d93ee9c5-eb1e-43ac-9bde-d81b9a4e700b"/>
    <xsd:import namespace="a49915cc-96a6-4e9c-bf58-f98dc455e4b8"/>
    <xsd:import namespace="596fbf55-d2b6-4d32-8fd5-d7abe66d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e9c5-eb1e-43ac-9bde-d81b9a4e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2f6c48-4a41-486b-acec-b9d17f592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915cc-96a6-4e9c-bf58-f98dc455e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bf55-d2b6-4d32-8fd5-d7abe66d48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9c2c4e-0359-403f-8555-64be447884ff}" ma:internalName="TaxCatchAll" ma:showField="CatchAllData" ma:web="a49915cc-96a6-4e9c-bf58-f98dc455e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fbf55-d2b6-4d32-8fd5-d7abe66d4839" xsi:nil="true"/>
    <lcf76f155ced4ddcb4097134ff3c332f xmlns="d93ee9c5-eb1e-43ac-9bde-d81b9a4e700b">
      <Terms xmlns="http://schemas.microsoft.com/office/infopath/2007/PartnerControls"/>
    </lcf76f155ced4ddcb4097134ff3c332f>
    <SharedWithUsers xmlns="a49915cc-96a6-4e9c-bf58-f98dc455e4b8">
      <UserInfo>
        <DisplayName>Elena Konovalenko</DisplayName>
        <AccountId>426</AccountId>
        <AccountType/>
      </UserInfo>
      <UserInfo>
        <DisplayName>Valeria Papagni</DisplayName>
        <AccountId>28</AccountId>
        <AccountType/>
      </UserInfo>
      <UserInfo>
        <DisplayName>Calina Gavril</DisplayName>
        <AccountId>14</AccountId>
        <AccountType/>
      </UserInfo>
      <UserInfo>
        <DisplayName>Sheetal Palav</DisplayName>
        <AccountId>233</AccountId>
        <AccountType/>
      </UserInfo>
      <UserInfo>
        <DisplayName>Jessica Sars</DisplayName>
        <AccountId>382</AccountId>
        <AccountType/>
      </UserInfo>
      <UserInfo>
        <DisplayName>Anna Tarring</DisplayName>
        <AccountId>861</AccountId>
        <AccountType/>
      </UserInfo>
      <UserInfo>
        <DisplayName>Sarah Schaefer</DisplayName>
        <AccountId>1159</AccountId>
        <AccountType/>
      </UserInfo>
      <UserInfo>
        <DisplayName>Rose Vanhecke</DisplayName>
        <AccountId>15</AccountId>
        <AccountType/>
      </UserInfo>
      <UserInfo>
        <DisplayName>Maximilian Müller</DisplayName>
        <AccountId>542</AccountId>
        <AccountType/>
      </UserInfo>
      <UserInfo>
        <DisplayName>Angelia Oh</DisplayName>
        <AccountId>1039</AccountId>
        <AccountType/>
      </UserInfo>
      <UserInfo>
        <DisplayName>Laura Tellini</DisplayName>
        <AccountId>127</AccountId>
        <AccountType/>
      </UserInfo>
      <UserInfo>
        <DisplayName>Jerome Neiss</DisplayName>
        <AccountId>563</AccountId>
        <AccountType/>
      </UserInfo>
      <UserInfo>
        <DisplayName>Tiziana Cella</DisplayName>
        <AccountId>369</AccountId>
        <AccountType/>
      </UserInfo>
      <UserInfo>
        <DisplayName>Giulia Tositti</DisplayName>
        <AccountId>152</AccountId>
        <AccountType/>
      </UserInfo>
      <UserInfo>
        <DisplayName>Finn Lofnes</DisplayName>
        <AccountId>806</AccountId>
        <AccountType/>
      </UserInfo>
      <UserInfo>
        <DisplayName>Thomas Hoppichler</DisplayName>
        <AccountId>91</AccountId>
        <AccountType/>
      </UserInfo>
      <UserInfo>
        <DisplayName>Jonas Friedel</DisplayName>
        <AccountId>261</AccountId>
        <AccountType/>
      </UserInfo>
      <UserInfo>
        <DisplayName>Brunetta Vinerba</DisplayName>
        <AccountId>114</AccountId>
        <AccountType/>
      </UserInfo>
      <UserInfo>
        <DisplayName>Emilio Santoro</DisplayName>
        <AccountId>92</AccountId>
        <AccountType/>
      </UserInfo>
      <UserInfo>
        <DisplayName>Matthieu Guillard-Bond</DisplayName>
        <AccountId>1201</AccountId>
        <AccountType/>
      </UserInfo>
      <UserInfo>
        <DisplayName>Tetiana Landysheva</DisplayName>
        <AccountId>619</AccountId>
        <AccountType/>
      </UserInfo>
      <UserInfo>
        <DisplayName>Elise Lagoutte-Degove</DisplayName>
        <AccountId>328</AccountId>
        <AccountType/>
      </UserInfo>
      <UserInfo>
        <DisplayName>Alexandra De Chazeaux-Boutet</DisplayName>
        <AccountId>350</AccountId>
        <AccountType/>
      </UserInfo>
      <UserInfo>
        <DisplayName>Sandra Fristedt Westre</DisplayName>
        <AccountId>276</AccountId>
        <AccountType/>
      </UserInfo>
      <UserInfo>
        <DisplayName>Izabela Slugocka</DisplayName>
        <AccountId>726</AccountId>
        <AccountType/>
      </UserInfo>
      <UserInfo>
        <DisplayName>Alessia Gasparini</DisplayName>
        <AccountId>714</AccountId>
        <AccountType/>
      </UserInfo>
      <UserInfo>
        <DisplayName>Nontsikelelo Sitole</DisplayName>
        <AccountId>177</AccountId>
        <AccountType/>
      </UserInfo>
      <UserInfo>
        <DisplayName>Thomas Brinch-Møller</DisplayName>
        <AccountId>1118</AccountId>
        <AccountType/>
      </UserInfo>
      <UserInfo>
        <DisplayName>Petra Žuffová</DisplayName>
        <AccountId>319</AccountId>
        <AccountType/>
      </UserInfo>
      <UserInfo>
        <DisplayName>Petra Kuníková</DisplayName>
        <AccountId>66</AccountId>
        <AccountType/>
      </UserInfo>
      <UserInfo>
        <DisplayName>Michael Thorn</DisplayName>
        <AccountId>327</AccountId>
        <AccountType/>
      </UserInfo>
      <UserInfo>
        <DisplayName>Anna Berlin</DisplayName>
        <AccountId>665</AccountId>
        <AccountType/>
      </UserInfo>
      <UserInfo>
        <DisplayName>5th Floor - O5A - Teams Room</DisplayName>
        <AccountId>1214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EDDBAF-6ABA-4D2E-BDFA-22CB1A16D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75D17-0CA6-4A63-9D49-40C07827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ee9c5-eb1e-43ac-9bde-d81b9a4e700b"/>
    <ds:schemaRef ds:uri="a49915cc-96a6-4e9c-bf58-f98dc455e4b8"/>
    <ds:schemaRef ds:uri="596fbf55-d2b6-4d32-8fd5-d7abe66d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EFC35-D266-4F3A-9D99-75B6B2F62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DC958-1153-408B-BAF3-CB7F26508F83}">
  <ds:schemaRefs>
    <ds:schemaRef ds:uri="http://schemas.microsoft.com/office/2006/metadata/properties"/>
    <ds:schemaRef ds:uri="http://schemas.microsoft.com/office/infopath/2007/PartnerControls"/>
    <ds:schemaRef ds:uri="596fbf55-d2b6-4d32-8fd5-d7abe66d4839"/>
    <ds:schemaRef ds:uri="d93ee9c5-eb1e-43ac-9bde-d81b9a4e700b"/>
    <ds:schemaRef ds:uri="a49915cc-96a6-4e9c-bf58-f98dc455e4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C:\Users\ohmanasa\OneDrive - Electrolux\Pressmeddelande mallar\Electrolux press release template 2020 - Swedish regulatory.dotx</Template>
  <TotalTime>246</TotalTime>
  <Pages>2</Pages>
  <Words>661</Words>
  <Characters>3844</Characters>
  <Application>Microsoft Office Word</Application>
  <DocSecurity>0</DocSecurity>
  <Lines>58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Links>
    <vt:vector size="42" baseType="variant">
      <vt:variant>
        <vt:i4>3866625</vt:i4>
      </vt:variant>
      <vt:variant>
        <vt:i4>18</vt:i4>
      </vt:variant>
      <vt:variant>
        <vt:i4>0</vt:i4>
      </vt:variant>
      <vt:variant>
        <vt:i4>5</vt:i4>
      </vt:variant>
      <vt:variant>
        <vt:lpwstr>https://wrap.org.uk/sites/default/files/2020-10/WRAP-valuing-our-clothes-the-cost-of-uk-fashion_WRAP.pdf</vt:lpwstr>
      </vt:variant>
      <vt:variant>
        <vt:lpwstr/>
      </vt:variant>
      <vt:variant>
        <vt:i4>2424890</vt:i4>
      </vt:variant>
      <vt:variant>
        <vt:i4>15</vt:i4>
      </vt:variant>
      <vt:variant>
        <vt:i4>0</vt:i4>
      </vt:variant>
      <vt:variant>
        <vt:i4>5</vt:i4>
      </vt:variant>
      <vt:variant>
        <vt:lpwstr>https://www.eea.europa.eu/publications/textiles-and-the-environment-the</vt:lpwstr>
      </vt:variant>
      <vt:variant>
        <vt:lpwstr/>
      </vt:variant>
      <vt:variant>
        <vt:i4>4128776</vt:i4>
      </vt:variant>
      <vt:variant>
        <vt:i4>12</vt:i4>
      </vt:variant>
      <vt:variant>
        <vt:i4>0</vt:i4>
      </vt:variant>
      <vt:variant>
        <vt:i4>5</vt:i4>
      </vt:variant>
      <vt:variant>
        <vt:lpwstr>https://www.researchgate.net/publication/281439480_Making_Clothing_Last_A_Design_Approach_for_Reducing_the_Environmental_Impacts</vt:lpwstr>
      </vt:variant>
      <vt:variant>
        <vt:lpwstr/>
      </vt:variant>
      <vt:variant>
        <vt:i4>6029353</vt:i4>
      </vt:variant>
      <vt:variant>
        <vt:i4>9</vt:i4>
      </vt:variant>
      <vt:variant>
        <vt:i4>0</vt:i4>
      </vt:variant>
      <vt:variant>
        <vt:i4>5</vt:i4>
      </vt:variant>
      <vt:variant>
        <vt:lpwstr>https://environment.ec.europa.eu/news/fast-fashion-common-reasons-garments-are-discarded-2022-11-16_en</vt:lpwstr>
      </vt:variant>
      <vt:variant>
        <vt:lpwstr/>
      </vt:variant>
      <vt:variant>
        <vt:i4>5570566</vt:i4>
      </vt:variant>
      <vt:variant>
        <vt:i4>6</vt:i4>
      </vt:variant>
      <vt:variant>
        <vt:i4>0</vt:i4>
      </vt:variant>
      <vt:variant>
        <vt:i4>5</vt:i4>
      </vt:variant>
      <vt:variant>
        <vt:lpwstr>https://www.eumonitor.eu/9353000/1/j9vvik7m1c3gyxp/vlf0bgvqy6vx?ctx=vjxzjv7ta8z1</vt:lpwstr>
      </vt:variant>
      <vt:variant>
        <vt:lpwstr>:~:text=Europeans%20use%20nearly%2026%20kilos,87%25)%20incinerated%20or%20landfilled</vt:lpwstr>
      </vt:variant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https://wrap.org.uk/resources/report/design-extending-clothing-life</vt:lpwstr>
      </vt:variant>
      <vt:variant>
        <vt:lpwstr>:~:text=Quite%20simply%2C%20if%20clothes%20have,resources%20are%20consumed%20in%20manufacturing</vt:lpwstr>
      </vt:variant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https://www.electroluxgroup.com/en/electrolux-group-wins-11-if-awards-for-outstanding-product-design-41415/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Öhman</dc:creator>
  <cp:keywords/>
  <cp:lastModifiedBy>Sára Krejčová</cp:lastModifiedBy>
  <cp:revision>114</cp:revision>
  <cp:lastPrinted>2024-03-21T13:44:00Z</cp:lastPrinted>
  <dcterms:created xsi:type="dcterms:W3CDTF">2026-04-20T11:12:00Z</dcterms:created>
  <dcterms:modified xsi:type="dcterms:W3CDTF">2026-05-20T13:09:00Z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0x010100733CE85919D8664591A39F498B2A5E91</vt:lpwstr>
  </property>
  <property fmtid="{D5CDD505-2E9C-101B-9397-08002B2CF9AE}" pid="3" name="MSIP_Label_477eab6e-04c6-4822-9252-98ab9f25736b_Enabled">
    <vt:lpwstr>true</vt:lpwstr>
  </property>
  <property fmtid="{D5CDD505-2E9C-101B-9397-08002B2CF9AE}" pid="4" name="MSIP_Label_477eab6e-04c6-4822-9252-98ab9f25736b_SetDate">
    <vt:lpwstr>2023-01-19T12:50:18Z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iteId">
    <vt:lpwstr>d2007bef-127d-4591-97ac-10d72fe28031</vt:lpwstr>
  </property>
  <property fmtid="{D5CDD505-2E9C-101B-9397-08002B2CF9AE}" pid="8" name="MSIP_Label_477eab6e-04c6-4822-9252-98ab9f25736b_ActionId">
    <vt:lpwstr>43513d7d-8149-42cc-8a67-a65c3b276021</vt:lpwstr>
  </property>
  <property fmtid="{D5CDD505-2E9C-101B-9397-08002B2CF9AE}" pid="9" name="MSIP_Label_477eab6e-04c6-4822-9252-98ab9f25736b_ContentBits">
    <vt:lpwstr>2</vt:lpwstr>
  </property>
  <property fmtid="{D5CDD505-2E9C-101B-9397-08002B2CF9AE}" pid="10" name="MediaServiceImageTags">
    <vt:lpwstr/>
  </property>
  <property fmtid="{D5CDD505-2E9C-101B-9397-08002B2CF9AE}" pid="11" name="GrammarlyDocumentId">
    <vt:lpwstr>986c77c2d4603d771bee7f04022e53f44fa818a84c0b4fc9571f66faf48d2a61</vt:lpwstr>
  </property>
</Properties>
</file>