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DDF6" w14:textId="2FBA1144" w:rsidR="00690AAC" w:rsidRPr="00690AAC" w:rsidRDefault="00690AAC" w:rsidP="00690AAC">
      <w:pPr>
        <w:jc w:val="both"/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</w:pPr>
      <w:r w:rsidRPr="00690AAC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Maximálně tiché, úsporné a prostorné: seznamte se s</w:t>
      </w:r>
      <w:r w:rsidRPr="00690AAC">
        <w:rPr>
          <w:rFonts w:ascii="Calibri" w:eastAsia="Times New Roman" w:hAnsi="Calibri" w:cs="Calibri"/>
          <w:b/>
          <w:bCs/>
          <w:color w:val="031C41"/>
          <w:sz w:val="40"/>
          <w:szCs w:val="28"/>
          <w:lang w:val="cs-CZ"/>
        </w:rPr>
        <w:t> </w:t>
      </w:r>
      <w:r w:rsidRPr="00690AAC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 xml:space="preserve">novou generací myček </w:t>
      </w:r>
      <w:r w:rsidR="00A43A84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Electrolux</w:t>
      </w:r>
      <w:r w:rsidR="00DF590E">
        <w:rPr>
          <w:rFonts w:ascii="Electrolux Sans SemiBold" w:eastAsia="Times New Roman" w:hAnsi="Electrolux Sans SemiBold"/>
          <w:b/>
          <w:bCs/>
          <w:color w:val="031C41"/>
          <w:sz w:val="40"/>
          <w:szCs w:val="28"/>
          <w:lang w:val="cs-CZ"/>
        </w:rPr>
        <w:t>, které vyhrály ocenění za design</w:t>
      </w:r>
    </w:p>
    <w:p w14:paraId="0F035D21" w14:textId="3B5DA8C8" w:rsidR="00DE3F98" w:rsidRPr="00690AAC" w:rsidRDefault="00690AAC" w:rsidP="00690AAC">
      <w:pPr>
        <w:spacing w:after="240" w:line="360" w:lineRule="auto"/>
        <w:jc w:val="both"/>
        <w:rPr>
          <w:b/>
          <w:bCs/>
          <w:color w:val="031C41"/>
          <w:lang w:val="cs-CZ"/>
        </w:rPr>
      </w:pPr>
      <w:r w:rsidRPr="00690AAC">
        <w:rPr>
          <w:b/>
          <w:bCs/>
          <w:color w:val="031C41"/>
          <w:lang w:val="cs-CZ"/>
        </w:rPr>
        <w:t>Společnost Electrolux</w:t>
      </w:r>
      <w:r w:rsidR="00291DB3">
        <w:rPr>
          <w:b/>
          <w:bCs/>
          <w:color w:val="031C41"/>
          <w:lang w:val="cs-CZ"/>
        </w:rPr>
        <w:t xml:space="preserve"> </w:t>
      </w:r>
      <w:r w:rsidRPr="00690AAC">
        <w:rPr>
          <w:b/>
          <w:bCs/>
          <w:color w:val="031C41"/>
          <w:lang w:val="cs-CZ"/>
        </w:rPr>
        <w:t xml:space="preserve">uvádí na trh novou generaci myček nádobí, které reagují na hlavní očekávání moderních domácností – přináší dokonale čisté nádobí, </w:t>
      </w:r>
      <w:r w:rsidR="0002767C">
        <w:rPr>
          <w:b/>
          <w:bCs/>
          <w:color w:val="031C41"/>
          <w:lang w:val="cs-CZ"/>
        </w:rPr>
        <w:t xml:space="preserve">tichý provoz, </w:t>
      </w:r>
      <w:r w:rsidRPr="00690AAC">
        <w:rPr>
          <w:b/>
          <w:bCs/>
          <w:color w:val="031C41"/>
          <w:lang w:val="cs-CZ"/>
        </w:rPr>
        <w:t xml:space="preserve">nízkou spotřebu vody a energie a maximální flexibilitu při používání. Současně však obsahují řadu inteligentních funkcí, </w:t>
      </w:r>
      <w:r w:rsidRPr="00690AAC">
        <w:rPr>
          <w:rFonts w:cs="Arial"/>
          <w:b/>
          <w:bCs/>
          <w:color w:val="031C41"/>
          <w:lang w:val="cs-CZ"/>
        </w:rPr>
        <w:t>jež zjednodušují jejich obsluhu a pomáhají optimalizovat celý proces mytí, takže při každodenní péči o domácnost šetří nejen čas, ale i starosti.</w:t>
      </w:r>
    </w:p>
    <w:p w14:paraId="7548B8E8" w14:textId="4A63768E" w:rsidR="00690AAC" w:rsidRPr="00DA1047" w:rsidRDefault="00690AAC" w:rsidP="00DA1047">
      <w:pPr>
        <w:spacing w:after="0" w:line="360" w:lineRule="auto"/>
        <w:jc w:val="both"/>
        <w:rPr>
          <w:rFonts w:cs="Arial"/>
          <w:b/>
          <w:bCs/>
          <w:noProof/>
          <w:color w:val="031C41"/>
          <w:lang w:val="cs-CZ"/>
        </w:rPr>
      </w:pPr>
      <w:r w:rsidRPr="00DA1047">
        <w:rPr>
          <w:rFonts w:cs="Arial"/>
          <w:b/>
          <w:bCs/>
          <w:noProof/>
          <w:color w:val="031C41"/>
          <w:lang w:val="cs-CZ"/>
        </w:rPr>
        <w:t>Více prostoru, méně hluku, nízká spotřeba</w:t>
      </w:r>
    </w:p>
    <w:p w14:paraId="01EAA40E" w14:textId="5914B6CC" w:rsidR="00690AAC" w:rsidRPr="00DA1047" w:rsidRDefault="00DA1047" w:rsidP="00690AAC">
      <w:pPr>
        <w:spacing w:after="240" w:line="360" w:lineRule="auto"/>
        <w:jc w:val="both"/>
        <w:rPr>
          <w:rFonts w:cs="Arial"/>
          <w:b/>
          <w:bCs/>
          <w:noProof/>
          <w:color w:val="031C41"/>
          <w:lang w:val="cs-CZ"/>
        </w:rPr>
      </w:pPr>
      <w:r w:rsidRPr="00DA1047">
        <w:rPr>
          <w:rFonts w:cs="Arial"/>
          <w:noProof/>
          <w:color w:val="031C41"/>
          <w:lang w:val="cs-CZ"/>
        </w:rPr>
        <w:drawing>
          <wp:anchor distT="0" distB="0" distL="114300" distR="114300" simplePos="0" relativeHeight="251666432" behindDoc="1" locked="0" layoutInCell="1" allowOverlap="1" wp14:anchorId="21A465A9" wp14:editId="5B5414F5">
            <wp:simplePos x="0" y="0"/>
            <wp:positionH relativeFrom="column">
              <wp:posOffset>4274522</wp:posOffset>
            </wp:positionH>
            <wp:positionV relativeFrom="paragraph">
              <wp:posOffset>22009</wp:posOffset>
            </wp:positionV>
            <wp:extent cx="2199005" cy="1644650"/>
            <wp:effectExtent l="12700" t="12700" r="10795" b="19050"/>
            <wp:wrapTight wrapText="bothSides">
              <wp:wrapPolygon edited="0">
                <wp:start x="-125" y="-167"/>
                <wp:lineTo x="-125" y="21683"/>
                <wp:lineTo x="21581" y="21683"/>
                <wp:lineTo x="21581" y="-167"/>
                <wp:lineTo x="-125" y="-167"/>
              </wp:wrapPolygon>
            </wp:wrapTight>
            <wp:docPr id="819458249" name="Obrázek 4" descr="Obsah obrázku Skříňky, komoda, interiér, kreden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58249" name="Obrázek 4" descr="Obsah obrázku Skříňky, komoda, interiér, kredenc&#10;&#10;Obsah generovaný pomocí AI může být nesprávný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" r="6429" b="7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6446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AAC" w:rsidRPr="00DA1047">
        <w:rPr>
          <w:rFonts w:cs="Arial"/>
          <w:color w:val="031C41"/>
          <w:lang w:val="cs-CZ"/>
        </w:rPr>
        <w:t xml:space="preserve">Chcete si užít klidný večer nebo nerušený spánek, ale klasická myčka nádobí vás při jejím provozu ruší? Právě na tyto situace myslí nové myčky </w:t>
      </w:r>
      <w:r w:rsidR="00DA7FB2" w:rsidRPr="00434186">
        <w:rPr>
          <w:rFonts w:cs="Arial"/>
          <w:color w:val="031C41"/>
          <w:lang w:val="cs-CZ"/>
        </w:rPr>
        <w:t>Electrolux</w:t>
      </w:r>
      <w:r w:rsidR="00690AAC" w:rsidRPr="00434186">
        <w:rPr>
          <w:rFonts w:cs="Arial"/>
          <w:color w:val="031C41"/>
          <w:lang w:val="cs-CZ"/>
        </w:rPr>
        <w:t xml:space="preserve">, které přinášejí unikátní </w:t>
      </w:r>
      <w:r w:rsidR="00690AAC" w:rsidRPr="00FB6D0D">
        <w:rPr>
          <w:rFonts w:cs="Arial"/>
          <w:color w:val="031C41"/>
          <w:lang w:val="cs-CZ"/>
        </w:rPr>
        <w:t>kombinaci velmi nízké hlučnosti a úsporného provozu</w:t>
      </w:r>
      <w:r w:rsidR="00690AAC" w:rsidRPr="00FB6D0D">
        <w:rPr>
          <w:rFonts w:cs="Arial"/>
          <w:noProof/>
          <w:color w:val="031C41"/>
          <w:lang w:val="cs-CZ"/>
        </w:rPr>
        <w:t>.</w:t>
      </w:r>
      <w:r w:rsidR="00690AAC" w:rsidRPr="00434186">
        <w:rPr>
          <w:rFonts w:cs="Arial"/>
          <w:noProof/>
          <w:color w:val="031C41"/>
          <w:lang w:val="cs-CZ"/>
        </w:rPr>
        <w:t xml:space="preserve"> </w:t>
      </w:r>
      <w:r w:rsidR="00434186" w:rsidRPr="00434186">
        <w:rPr>
          <w:rFonts w:cs="Arial"/>
          <w:color w:val="06153F"/>
          <w:lang w:val="cs-CZ"/>
        </w:rPr>
        <w:t xml:space="preserve">Modely série 900 </w:t>
      </w:r>
      <w:proofErr w:type="spellStart"/>
      <w:r w:rsidR="00434186" w:rsidRPr="00434186">
        <w:rPr>
          <w:rFonts w:cs="Arial"/>
          <w:b/>
          <w:bCs/>
          <w:color w:val="06153F"/>
          <w:lang w:val="cs-CZ"/>
        </w:rPr>
        <w:t>SuperQuiet</w:t>
      </w:r>
      <w:proofErr w:type="spellEnd"/>
      <w:r w:rsidR="00434186" w:rsidRPr="00434186">
        <w:rPr>
          <w:rFonts w:cs="Arial"/>
          <w:color w:val="06153F"/>
          <w:lang w:val="cs-CZ"/>
        </w:rPr>
        <w:t xml:space="preserve"> díky funkci </w:t>
      </w:r>
      <w:proofErr w:type="spellStart"/>
      <w:r w:rsidR="00434186" w:rsidRPr="00434186">
        <w:rPr>
          <w:rFonts w:cs="Arial"/>
          <w:b/>
          <w:bCs/>
          <w:color w:val="06153F"/>
          <w:lang w:val="cs-CZ"/>
        </w:rPr>
        <w:t>ExtraQuiet</w:t>
      </w:r>
      <w:proofErr w:type="spellEnd"/>
      <w:r w:rsidR="00434186" w:rsidRPr="00434186">
        <w:rPr>
          <w:rFonts w:cs="Arial"/>
          <w:color w:val="06153F"/>
          <w:lang w:val="cs-CZ"/>
        </w:rPr>
        <w:t xml:space="preserve"> dokážou snížit hlučnost až na </w:t>
      </w:r>
      <w:r w:rsidR="00434186" w:rsidRPr="00434186">
        <w:rPr>
          <w:rFonts w:cs="Arial"/>
          <w:b/>
          <w:bCs/>
          <w:color w:val="06153F"/>
          <w:lang w:val="cs-CZ"/>
        </w:rPr>
        <w:t>35 dB</w:t>
      </w:r>
      <w:r w:rsidR="00434186" w:rsidRPr="00434186">
        <w:rPr>
          <w:rFonts w:cs="Arial"/>
          <w:color w:val="06153F"/>
          <w:lang w:val="cs-CZ"/>
        </w:rPr>
        <w:t xml:space="preserve">, takže jejich provoz téměř nepostřehnete. Spotřeba vody přitom činí pouhých </w:t>
      </w:r>
      <w:r w:rsidR="00434186" w:rsidRPr="00434186">
        <w:rPr>
          <w:rFonts w:cs="Arial"/>
          <w:b/>
          <w:bCs/>
          <w:color w:val="06153F"/>
          <w:lang w:val="cs-CZ"/>
        </w:rPr>
        <w:t>8,4 litru</w:t>
      </w:r>
      <w:r w:rsidR="00434186" w:rsidRPr="00434186">
        <w:rPr>
          <w:rFonts w:cs="Arial"/>
          <w:color w:val="06153F"/>
          <w:lang w:val="cs-CZ"/>
        </w:rPr>
        <w:t>.</w:t>
      </w:r>
      <w:r w:rsidR="00690AAC" w:rsidRPr="00434186">
        <w:rPr>
          <w:rFonts w:cs="Arial"/>
          <w:noProof/>
          <w:color w:val="031C41"/>
          <w:lang w:val="cs-CZ"/>
        </w:rPr>
        <w:t xml:space="preserve"> Přepracovaný systém řízení vody totiž jednotlivě aktivuje ostřikovací ramena a </w:t>
      </w:r>
      <w:r w:rsidR="00690AAC" w:rsidRPr="00434186">
        <w:rPr>
          <w:rFonts w:cs="Arial"/>
          <w:b/>
          <w:bCs/>
          <w:noProof/>
          <w:color w:val="031C41"/>
          <w:lang w:val="cs-CZ"/>
        </w:rPr>
        <w:t>rozvádí vodu pouze</w:t>
      </w:r>
      <w:r w:rsidR="00690AAC" w:rsidRPr="00DA1047">
        <w:rPr>
          <w:rFonts w:cs="Arial"/>
          <w:b/>
          <w:bCs/>
          <w:noProof/>
          <w:color w:val="031C41"/>
          <w:lang w:val="cs-CZ"/>
        </w:rPr>
        <w:t xml:space="preserve"> tam, kde je to potřeba.</w:t>
      </w:r>
    </w:p>
    <w:p w14:paraId="1130E57D" w14:textId="24E75720" w:rsidR="00690AAC" w:rsidRPr="00DA1047" w:rsidRDefault="00690AAC" w:rsidP="00690AAC">
      <w:pPr>
        <w:spacing w:after="240" w:line="360" w:lineRule="auto"/>
        <w:jc w:val="both"/>
        <w:rPr>
          <w:rFonts w:cs="Arial"/>
          <w:noProof/>
          <w:color w:val="031C41"/>
          <w:lang w:val="cs-CZ"/>
        </w:rPr>
      </w:pPr>
      <w:r w:rsidRPr="00DA1047">
        <w:rPr>
          <w:rFonts w:cs="Arial"/>
          <w:noProof/>
          <w:color w:val="031C41"/>
          <w:lang w:val="cs-CZ"/>
        </w:rPr>
        <w:t>S</w:t>
      </w:r>
      <w:r w:rsidR="006E3321">
        <w:rPr>
          <w:rFonts w:cs="Arial"/>
          <w:noProof/>
          <w:color w:val="031C41"/>
          <w:lang w:val="cs-CZ"/>
        </w:rPr>
        <w:t xml:space="preserve"> </w:t>
      </w:r>
      <w:r w:rsidRPr="00DA1047">
        <w:rPr>
          <w:rFonts w:cs="Arial"/>
          <w:noProof/>
          <w:color w:val="031C41"/>
          <w:lang w:val="cs-CZ"/>
        </w:rPr>
        <w:t xml:space="preserve">displejem </w:t>
      </w:r>
      <w:r w:rsidR="00601BF5" w:rsidRPr="0065337D">
        <w:rPr>
          <w:rFonts w:cs="Arial"/>
          <w:noProof/>
          <w:lang w:val="cs-CZ"/>
        </w:rPr>
        <w:t xml:space="preserve">QuickSelect </w:t>
      </w:r>
      <w:r w:rsidR="00601BF5">
        <w:rPr>
          <w:rFonts w:cs="Arial"/>
          <w:noProof/>
          <w:lang w:val="cs-CZ"/>
        </w:rPr>
        <w:t xml:space="preserve">2.0 </w:t>
      </w:r>
      <w:r w:rsidRPr="00DA1047">
        <w:rPr>
          <w:rFonts w:cs="Arial"/>
          <w:noProof/>
          <w:color w:val="031C41"/>
          <w:lang w:val="cs-CZ"/>
        </w:rPr>
        <w:t xml:space="preserve">si navíc jendoduše nastavíte dobu mytí, díky čemuž budete mít </w:t>
      </w:r>
      <w:r w:rsidRPr="00DA1047">
        <w:rPr>
          <w:rFonts w:cs="Arial"/>
          <w:b/>
          <w:bCs/>
          <w:noProof/>
          <w:color w:val="031C41"/>
          <w:lang w:val="cs-CZ"/>
        </w:rPr>
        <w:t xml:space="preserve">čas i </w:t>
      </w:r>
      <w:r w:rsidR="0002767C">
        <w:rPr>
          <w:rFonts w:cs="Arial"/>
          <w:b/>
          <w:bCs/>
          <w:noProof/>
          <w:color w:val="031C41"/>
          <w:lang w:val="cs-CZ"/>
        </w:rPr>
        <w:t>úspornost</w:t>
      </w:r>
      <w:r w:rsidRPr="00DA1047">
        <w:rPr>
          <w:rFonts w:cs="Arial"/>
          <w:b/>
          <w:bCs/>
          <w:noProof/>
          <w:color w:val="031C41"/>
          <w:lang w:val="cs-CZ"/>
        </w:rPr>
        <w:t xml:space="preserve"> neustále pod kontrolou</w:t>
      </w:r>
      <w:r w:rsidRPr="00DA1047">
        <w:rPr>
          <w:rFonts w:cs="Arial"/>
          <w:noProof/>
          <w:color w:val="031C41"/>
          <w:lang w:val="cs-CZ"/>
        </w:rPr>
        <w:t>. Displej přehledně zobrazuje délku a energetickou účinnost každého cyklu, takže ať už si zvolíte rychlé mytí za 60 minut nebo ECO cyklus, vždy dosáhnete perfektních výsledků.</w:t>
      </w:r>
    </w:p>
    <w:p w14:paraId="0B8BAF64" w14:textId="267D4BEC" w:rsidR="00373DD3" w:rsidRDefault="00DA1047" w:rsidP="00434186">
      <w:pPr>
        <w:spacing w:after="240" w:line="360" w:lineRule="auto"/>
        <w:jc w:val="both"/>
        <w:rPr>
          <w:rFonts w:cs="Arial"/>
          <w:noProof/>
          <w:color w:val="021B41"/>
          <w:lang w:val="cs-CZ"/>
        </w:rPr>
      </w:pPr>
      <w:r w:rsidRPr="00DA1047">
        <w:rPr>
          <w:rFonts w:cs="Arial"/>
          <w:noProof/>
          <w:color w:val="031C41"/>
          <w:lang w:val="cs-CZ"/>
        </w:rPr>
        <w:drawing>
          <wp:anchor distT="0" distB="0" distL="114300" distR="114300" simplePos="0" relativeHeight="251668480" behindDoc="1" locked="0" layoutInCell="1" allowOverlap="1" wp14:anchorId="61A44836" wp14:editId="4BF35318">
            <wp:simplePos x="0" y="0"/>
            <wp:positionH relativeFrom="column">
              <wp:posOffset>3339</wp:posOffset>
            </wp:positionH>
            <wp:positionV relativeFrom="paragraph">
              <wp:posOffset>16962</wp:posOffset>
            </wp:positionV>
            <wp:extent cx="2399665" cy="1678940"/>
            <wp:effectExtent l="12700" t="12700" r="13970" b="13335"/>
            <wp:wrapTight wrapText="bothSides">
              <wp:wrapPolygon edited="0">
                <wp:start x="-112" y="-160"/>
                <wp:lineTo x="-112" y="21608"/>
                <wp:lineTo x="21611" y="21608"/>
                <wp:lineTo x="21611" y="-160"/>
                <wp:lineTo x="-112" y="-160"/>
              </wp:wrapPolygon>
            </wp:wrapTight>
            <wp:docPr id="353424456" name="Obrázek 4" descr="Obsah obrázku text, interiér, osoba, Pracovní des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24456" name="Obrázek 4" descr="Obsah obrázku text, interiér, osoba, Pracovní deska&#10;&#10;Obsah generovaný pomocí AI může být nesprávný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9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6789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AAC" w:rsidRPr="00DA1047">
        <w:rPr>
          <w:rFonts w:cs="Arial"/>
          <w:noProof/>
          <w:color w:val="031C41"/>
          <w:lang w:val="cs-CZ"/>
        </w:rPr>
        <w:t xml:space="preserve">A pokud často využíváte větší nádobí, jako jsou karafy, vysoké sklenice nebo talíře na pizzu, určitě vás potěší, že </w:t>
      </w:r>
      <w:r w:rsidR="00690AAC" w:rsidRPr="00DA1047">
        <w:rPr>
          <w:rFonts w:cs="Arial"/>
          <w:b/>
          <w:bCs/>
          <w:noProof/>
          <w:color w:val="031C41"/>
          <w:lang w:val="cs-CZ"/>
        </w:rPr>
        <w:t>myčky přichází i v </w:t>
      </w:r>
      <w:hyperlink r:id="rId13" w:history="1">
        <w:r w:rsidR="00690AAC" w:rsidRPr="005274B1">
          <w:rPr>
            <w:rStyle w:val="Hypertextovodkaz"/>
            <w:rFonts w:cs="Arial"/>
            <w:b/>
            <w:bCs/>
            <w:noProof/>
            <w:lang w:val="cs-CZ"/>
          </w:rPr>
          <w:t xml:space="preserve">XXL </w:t>
        </w:r>
        <w:r w:rsidR="00434186" w:rsidRPr="005274B1">
          <w:rPr>
            <w:rStyle w:val="Hypertextovodkaz"/>
            <w:rFonts w:cs="Arial"/>
            <w:b/>
            <w:bCs/>
            <w:noProof/>
            <w:lang w:val="cs-CZ"/>
          </w:rPr>
          <w:t xml:space="preserve">MAX </w:t>
        </w:r>
        <w:r w:rsidR="00690AAC" w:rsidRPr="005274B1">
          <w:rPr>
            <w:rStyle w:val="Hypertextovodkaz"/>
            <w:rFonts w:cs="Arial"/>
            <w:b/>
            <w:bCs/>
            <w:noProof/>
            <w:lang w:val="cs-CZ"/>
          </w:rPr>
          <w:t>modelech</w:t>
        </w:r>
      </w:hyperlink>
      <w:r w:rsidR="00690AAC" w:rsidRPr="00DA1047">
        <w:rPr>
          <w:rFonts w:cs="Arial"/>
          <w:noProof/>
          <w:color w:val="031C41"/>
          <w:lang w:val="cs-CZ"/>
        </w:rPr>
        <w:t>. Ty mají o 5 centimetrů vyšší vnitřní prostor, ale stále pasují pod standardní pracovní desku</w:t>
      </w:r>
      <w:r w:rsidR="00357F49">
        <w:rPr>
          <w:rFonts w:cs="Arial"/>
          <w:noProof/>
          <w:color w:val="031C41"/>
          <w:lang w:val="cs-CZ"/>
        </w:rPr>
        <w:t xml:space="preserve"> výšky 90 cm</w:t>
      </w:r>
      <w:r w:rsidR="00690AAC" w:rsidRPr="00DA1047">
        <w:rPr>
          <w:rFonts w:cs="Arial"/>
          <w:noProof/>
          <w:color w:val="031C41"/>
          <w:lang w:val="cs-CZ"/>
        </w:rPr>
        <w:t xml:space="preserve">, takže jejich umístění nevyžaduje žádné </w:t>
      </w:r>
      <w:r w:rsidR="00690AAC" w:rsidRPr="00434186">
        <w:rPr>
          <w:rFonts w:cs="Arial"/>
          <w:noProof/>
          <w:color w:val="031C41"/>
          <w:lang w:val="cs-CZ"/>
        </w:rPr>
        <w:t>kompromisy</w:t>
      </w:r>
      <w:r w:rsidR="00690AAC" w:rsidRPr="00434186">
        <w:rPr>
          <w:rFonts w:cs="Arial"/>
          <w:noProof/>
          <w:color w:val="021B41"/>
          <w:lang w:val="cs-CZ"/>
        </w:rPr>
        <w:t xml:space="preserve">. </w:t>
      </w:r>
      <w:r w:rsidR="00357F49">
        <w:rPr>
          <w:rFonts w:cs="Arial"/>
          <w:noProof/>
          <w:color w:val="021B41"/>
          <w:lang w:val="cs-CZ"/>
        </w:rPr>
        <w:t>Myčky</w:t>
      </w:r>
      <w:r w:rsidR="00432E64">
        <w:rPr>
          <w:rFonts w:cs="Arial"/>
          <w:noProof/>
          <w:color w:val="021B41"/>
          <w:lang w:val="cs-CZ"/>
        </w:rPr>
        <w:t xml:space="preserve"> jsou zároveň vybaveny systémem Push2Open,</w:t>
      </w:r>
      <w:r w:rsidR="0002767C">
        <w:rPr>
          <w:rFonts w:cs="Arial"/>
          <w:noProof/>
          <w:color w:val="021B41"/>
          <w:lang w:val="cs-CZ"/>
        </w:rPr>
        <w:t xml:space="preserve"> </w:t>
      </w:r>
      <w:r w:rsidR="00432E64">
        <w:rPr>
          <w:rFonts w:cs="Arial"/>
          <w:noProof/>
          <w:color w:val="021B41"/>
          <w:lang w:val="cs-CZ"/>
        </w:rPr>
        <w:t xml:space="preserve">který umožňuje snadné otevírání dvířek jemným stisknutím, takže </w:t>
      </w:r>
      <w:r w:rsidR="00357F49">
        <w:rPr>
          <w:rFonts w:cs="Arial"/>
          <w:noProof/>
          <w:color w:val="021B41"/>
          <w:lang w:val="cs-CZ"/>
        </w:rPr>
        <w:t>myčka</w:t>
      </w:r>
      <w:r w:rsidR="00432E64">
        <w:rPr>
          <w:rFonts w:cs="Arial"/>
          <w:noProof/>
          <w:color w:val="021B41"/>
          <w:lang w:val="cs-CZ"/>
        </w:rPr>
        <w:t xml:space="preserve"> nemusí mít madlo. </w:t>
      </w:r>
    </w:p>
    <w:p w14:paraId="5E20CD96" w14:textId="08D43638" w:rsidR="00BA7EF5" w:rsidRPr="00BA7EF5" w:rsidRDefault="0002767C" w:rsidP="00434186">
      <w:pPr>
        <w:spacing w:after="240" w:line="360" w:lineRule="auto"/>
        <w:jc w:val="both"/>
        <w:rPr>
          <w:rFonts w:cs="Arial"/>
          <w:noProof/>
          <w:color w:val="021B41"/>
          <w:lang w:val="cs-CZ"/>
        </w:rPr>
      </w:pPr>
      <w:r>
        <w:rPr>
          <w:rFonts w:cs="Arial"/>
          <w:noProof/>
          <w:color w:val="021B41"/>
          <w:lang w:val="cs-CZ"/>
        </w:rPr>
        <w:t xml:space="preserve">Myčky rovněž </w:t>
      </w:r>
      <w:r>
        <w:rPr>
          <w:rFonts w:cs="Arial"/>
          <w:color w:val="021B41"/>
          <w:lang w:val="cs-CZ"/>
        </w:rPr>
        <w:t>n</w:t>
      </w:r>
      <w:r w:rsidR="00434186" w:rsidRPr="00434186">
        <w:rPr>
          <w:rFonts w:cs="Arial"/>
          <w:color w:val="021B41"/>
          <w:lang w:val="cs-CZ"/>
        </w:rPr>
        <w:t xml:space="preserve">abízejí inovované koše </w:t>
      </w:r>
      <w:proofErr w:type="spellStart"/>
      <w:r w:rsidR="00434186" w:rsidRPr="00434186">
        <w:rPr>
          <w:rFonts w:cs="Arial"/>
          <w:color w:val="021B41"/>
          <w:lang w:val="cs-CZ"/>
        </w:rPr>
        <w:t>FlexiMax</w:t>
      </w:r>
      <w:proofErr w:type="spellEnd"/>
      <w:r w:rsidR="00434186" w:rsidRPr="00434186">
        <w:rPr>
          <w:rFonts w:cs="Arial"/>
          <w:color w:val="021B41"/>
          <w:lang w:val="cs-CZ"/>
        </w:rPr>
        <w:t xml:space="preserve"> a praktické zásuvky. Zásuvku na příbory lze podle potřeby rozšířit, zatímco spodní koš je opatřen držákem 4v1 s protiskluzovými </w:t>
      </w:r>
      <w:r w:rsidR="00434186" w:rsidRPr="00434186">
        <w:rPr>
          <w:rFonts w:cs="Arial"/>
          <w:color w:val="021B41"/>
          <w:lang w:val="cs-CZ"/>
        </w:rPr>
        <w:lastRenderedPageBreak/>
        <w:t xml:space="preserve">gumovými úchyty. Ty spolehlivě </w:t>
      </w:r>
      <w:r w:rsidR="00434186">
        <w:rPr>
          <w:rFonts w:cs="Arial"/>
          <w:color w:val="021B41"/>
          <w:lang w:val="cs-CZ"/>
        </w:rPr>
        <w:t>udrží</w:t>
      </w:r>
      <w:r w:rsidR="00434186" w:rsidRPr="00434186">
        <w:rPr>
          <w:rFonts w:cs="Arial"/>
          <w:color w:val="021B41"/>
          <w:lang w:val="cs-CZ"/>
        </w:rPr>
        <w:t xml:space="preserve"> sklenice na víno, šampaňské i vysoké sklenice, čímž zajišťují jejich bezpečné a důkladné mytí bez rizika nárazů. Držák navíc umožňuje stabilní uložení plechů z trouby v optimálním sklonu, což usnadňuje odstranění i silně připečených nečistot.</w:t>
      </w:r>
    </w:p>
    <w:p w14:paraId="3C230696" w14:textId="40941F07" w:rsidR="00290E78" w:rsidRPr="00DA1047" w:rsidRDefault="00290E78" w:rsidP="006D6FE3">
      <w:pPr>
        <w:spacing w:after="0" w:line="360" w:lineRule="auto"/>
        <w:jc w:val="both"/>
        <w:rPr>
          <w:b/>
          <w:bCs/>
          <w:color w:val="031C41"/>
          <w:lang w:val="cs-CZ"/>
        </w:rPr>
      </w:pPr>
      <w:r w:rsidRPr="00DA1047">
        <w:rPr>
          <w:b/>
          <w:bCs/>
          <w:color w:val="031C41"/>
          <w:lang w:val="cs-CZ"/>
        </w:rPr>
        <w:t xml:space="preserve">Inteligentní funkce pro ty nejlepší výsledky </w:t>
      </w:r>
    </w:p>
    <w:p w14:paraId="26C07F69" w14:textId="42999D61" w:rsidR="00290E78" w:rsidRPr="00FB6D0D" w:rsidRDefault="00290E78" w:rsidP="00FB6D0D">
      <w:pPr>
        <w:spacing w:line="360" w:lineRule="auto"/>
        <w:jc w:val="both"/>
        <w:rPr>
          <w:rFonts w:cs="Arial"/>
          <w:color w:val="021B41"/>
          <w:lang w:val="cs-CZ"/>
        </w:rPr>
      </w:pPr>
      <w:r w:rsidRPr="00FB6D0D">
        <w:rPr>
          <w:rFonts w:cs="Arial"/>
          <w:color w:val="021B41"/>
          <w:lang w:val="cs-CZ"/>
        </w:rPr>
        <w:t xml:space="preserve">Myčky zároveň disponují </w:t>
      </w:r>
      <w:r w:rsidR="006D6FE3">
        <w:rPr>
          <w:rFonts w:cs="Arial"/>
          <w:color w:val="021B41"/>
          <w:lang w:val="cs-CZ"/>
        </w:rPr>
        <w:t>chytrými</w:t>
      </w:r>
      <w:r w:rsidRPr="00FB6D0D">
        <w:rPr>
          <w:rFonts w:cs="Arial"/>
          <w:color w:val="021B41"/>
          <w:lang w:val="cs-CZ"/>
        </w:rPr>
        <w:t xml:space="preserve"> funkcemi a unikátními technologiemi, díky nimž bude vaše nádobí vždy dokonale umyté i suché. </w:t>
      </w:r>
      <w:r w:rsidR="00D3787E" w:rsidRPr="00FB6D0D">
        <w:rPr>
          <w:rFonts w:cs="Arial"/>
          <w:color w:val="021B41"/>
          <w:lang w:val="cs-CZ"/>
        </w:rPr>
        <w:t xml:space="preserve">Funkce </w:t>
      </w:r>
      <w:proofErr w:type="spellStart"/>
      <w:r w:rsidR="00D3787E" w:rsidRPr="00FB6D0D">
        <w:rPr>
          <w:rFonts w:cs="Arial"/>
          <w:color w:val="021B41"/>
          <w:lang w:val="cs-CZ"/>
        </w:rPr>
        <w:t>DualZone</w:t>
      </w:r>
      <w:proofErr w:type="spellEnd"/>
      <w:r w:rsidR="00D3787E" w:rsidRPr="00FB6D0D">
        <w:rPr>
          <w:rFonts w:cs="Arial"/>
          <w:color w:val="021B41"/>
          <w:lang w:val="cs-CZ"/>
        </w:rPr>
        <w:t xml:space="preserve"> dokáže rozdělit prostor myčky na </w:t>
      </w:r>
      <w:r w:rsidR="00D3787E" w:rsidRPr="00FB6D0D">
        <w:rPr>
          <w:rFonts w:cs="Arial"/>
          <w:b/>
          <w:bCs/>
          <w:color w:val="021B41"/>
          <w:lang w:val="cs-CZ"/>
        </w:rPr>
        <w:t>dvě mycí zóny.</w:t>
      </w:r>
      <w:r w:rsidRPr="00FB6D0D">
        <w:rPr>
          <w:rFonts w:cs="Arial"/>
          <w:color w:val="021B41"/>
          <w:lang w:val="cs-CZ"/>
        </w:rPr>
        <w:t xml:space="preserve"> </w:t>
      </w:r>
      <w:r w:rsidR="00D3787E" w:rsidRPr="00FB6D0D">
        <w:rPr>
          <w:rFonts w:cs="Arial"/>
          <w:color w:val="021B41"/>
          <w:lang w:val="cs-CZ"/>
        </w:rPr>
        <w:t xml:space="preserve">Zatímco v prostředním koši myčka pracuje </w:t>
      </w:r>
      <w:r w:rsidRPr="00FB6D0D">
        <w:rPr>
          <w:rFonts w:cs="Arial"/>
          <w:color w:val="021B41"/>
          <w:lang w:val="cs-CZ"/>
        </w:rPr>
        <w:t xml:space="preserve">s šetrným tlakem vody a nižší teplotou pro sklenice a křehké předměty, </w:t>
      </w:r>
      <w:r w:rsidR="00D3787E" w:rsidRPr="00FB6D0D">
        <w:rPr>
          <w:rFonts w:cs="Arial"/>
          <w:color w:val="021B41"/>
          <w:lang w:val="cs-CZ"/>
        </w:rPr>
        <w:t xml:space="preserve">v </w:t>
      </w:r>
      <w:r w:rsidRPr="00FB6D0D">
        <w:rPr>
          <w:rFonts w:cs="Arial"/>
          <w:color w:val="021B41"/>
          <w:lang w:val="cs-CZ"/>
        </w:rPr>
        <w:t>dolní</w:t>
      </w:r>
      <w:r w:rsidR="00D3787E" w:rsidRPr="00FB6D0D">
        <w:rPr>
          <w:rFonts w:cs="Arial"/>
          <w:color w:val="021B41"/>
          <w:lang w:val="cs-CZ"/>
        </w:rPr>
        <w:t>m</w:t>
      </w:r>
      <w:r w:rsidRPr="00FB6D0D">
        <w:rPr>
          <w:rFonts w:cs="Arial"/>
          <w:color w:val="021B41"/>
          <w:lang w:val="cs-CZ"/>
        </w:rPr>
        <w:t xml:space="preserve"> koš</w:t>
      </w:r>
      <w:r w:rsidR="00D3787E" w:rsidRPr="00FB6D0D">
        <w:rPr>
          <w:rFonts w:cs="Arial"/>
          <w:color w:val="021B41"/>
          <w:lang w:val="cs-CZ"/>
        </w:rPr>
        <w:t>i</w:t>
      </w:r>
      <w:r w:rsidRPr="00FB6D0D">
        <w:rPr>
          <w:rFonts w:cs="Arial"/>
          <w:color w:val="021B41"/>
          <w:lang w:val="cs-CZ"/>
        </w:rPr>
        <w:t xml:space="preserve"> zvyšuje tlak pro důkladné mytí většího nádobí, například hrnců nebo pánví – a to vše bez dodatečné spotřeby vody nebo energie. Inovované satelitní rameno </w:t>
      </w:r>
      <w:r w:rsidR="00D3787E" w:rsidRPr="00FB6D0D">
        <w:rPr>
          <w:rFonts w:cs="Arial"/>
          <w:color w:val="021B41"/>
          <w:lang w:val="cs-CZ"/>
        </w:rPr>
        <w:t xml:space="preserve">360Clean Pro </w:t>
      </w:r>
      <w:r w:rsidRPr="00FB6D0D">
        <w:rPr>
          <w:rFonts w:cs="Arial"/>
          <w:color w:val="021B41"/>
          <w:lang w:val="cs-CZ"/>
        </w:rPr>
        <w:t xml:space="preserve">pak dodává vodu do všech úhlů myčky, takže </w:t>
      </w:r>
      <w:r w:rsidRPr="00FB6D0D">
        <w:rPr>
          <w:rFonts w:cs="Arial"/>
          <w:b/>
          <w:bCs/>
          <w:color w:val="021B41"/>
          <w:lang w:val="cs-CZ"/>
        </w:rPr>
        <w:t>perfektně odstraní všechny odolné zbytky</w:t>
      </w:r>
      <w:r w:rsidRPr="00FB6D0D">
        <w:rPr>
          <w:rFonts w:cs="Arial"/>
          <w:color w:val="021B41"/>
          <w:lang w:val="cs-CZ"/>
        </w:rPr>
        <w:t xml:space="preserve">, aniž by se zvýšila spotřeba vody. </w:t>
      </w:r>
    </w:p>
    <w:p w14:paraId="53965788" w14:textId="4E5EAC5A" w:rsidR="00290E78" w:rsidRPr="00FB6D0D" w:rsidRDefault="00F444A3" w:rsidP="00FB6D0D">
      <w:pPr>
        <w:spacing w:line="360" w:lineRule="auto"/>
        <w:jc w:val="both"/>
        <w:rPr>
          <w:rFonts w:cs="Arial"/>
          <w:color w:val="021B41"/>
          <w:lang w:val="cs-CZ"/>
        </w:rPr>
      </w:pPr>
      <w:r w:rsidRPr="00FB6D0D">
        <w:rPr>
          <w:rFonts w:cs="Arial"/>
          <w:noProof/>
          <w:color w:val="021B41"/>
          <w:lang w:val="cs-CZ"/>
        </w:rPr>
        <w:drawing>
          <wp:anchor distT="0" distB="0" distL="114300" distR="114300" simplePos="0" relativeHeight="251670528" behindDoc="1" locked="0" layoutInCell="1" allowOverlap="1" wp14:anchorId="6E0D5699" wp14:editId="3DA27B49">
            <wp:simplePos x="0" y="0"/>
            <wp:positionH relativeFrom="column">
              <wp:posOffset>4142740</wp:posOffset>
            </wp:positionH>
            <wp:positionV relativeFrom="paragraph">
              <wp:posOffset>-2540</wp:posOffset>
            </wp:positionV>
            <wp:extent cx="2360930" cy="1644015"/>
            <wp:effectExtent l="12700" t="12700" r="13970" b="6985"/>
            <wp:wrapTight wrapText="bothSides">
              <wp:wrapPolygon edited="0">
                <wp:start x="-116" y="-167"/>
                <wp:lineTo x="-116" y="21525"/>
                <wp:lineTo x="21612" y="21525"/>
                <wp:lineTo x="21612" y="-167"/>
                <wp:lineTo x="-116" y="-167"/>
              </wp:wrapPolygon>
            </wp:wrapTight>
            <wp:docPr id="1780643213" name="Obrázek 4" descr="Obsah obrázku Pracovní deska, Skříňky, interiér, dřez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43213" name="Obrázek 4" descr="Obsah obrázku Pracovní deska, Skříňky, interiér, dřez&#10;&#10;Obsah generovaný pomocí AI může být nesprávný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6440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E78" w:rsidRPr="00FB6D0D">
        <w:rPr>
          <w:rFonts w:cs="Arial"/>
          <w:color w:val="021B41"/>
          <w:lang w:val="cs-CZ"/>
        </w:rPr>
        <w:t xml:space="preserve">S funkcí </w:t>
      </w:r>
      <w:proofErr w:type="spellStart"/>
      <w:r w:rsidR="00290E78" w:rsidRPr="00FB6D0D">
        <w:rPr>
          <w:rFonts w:cs="Arial"/>
          <w:color w:val="021B41"/>
          <w:lang w:val="cs-CZ"/>
        </w:rPr>
        <w:t>AirDry</w:t>
      </w:r>
      <w:proofErr w:type="spellEnd"/>
      <w:r w:rsidR="00290E78" w:rsidRPr="00FB6D0D">
        <w:rPr>
          <w:rFonts w:cs="Arial"/>
          <w:color w:val="021B41"/>
          <w:lang w:val="cs-CZ"/>
        </w:rPr>
        <w:t xml:space="preserve"> </w:t>
      </w:r>
      <w:r w:rsidR="00290E78" w:rsidRPr="00FB6D0D">
        <w:rPr>
          <w:rFonts w:cs="Arial"/>
          <w:b/>
          <w:bCs/>
          <w:color w:val="021B41"/>
          <w:lang w:val="cs-CZ"/>
        </w:rPr>
        <w:t xml:space="preserve">nebudete muset nádobí </w:t>
      </w:r>
      <w:r w:rsidR="00BC212B" w:rsidRPr="00FB6D0D">
        <w:rPr>
          <w:rFonts w:cs="Arial"/>
          <w:b/>
          <w:bCs/>
          <w:color w:val="021B41"/>
          <w:lang w:val="cs-CZ"/>
        </w:rPr>
        <w:t>utírat</w:t>
      </w:r>
      <w:r w:rsidR="00290E78" w:rsidRPr="00FB6D0D">
        <w:rPr>
          <w:rFonts w:cs="Arial"/>
          <w:color w:val="021B41"/>
          <w:lang w:val="cs-CZ"/>
        </w:rPr>
        <w:t xml:space="preserve">. Na konci cyklu se totiž dvířka automaticky otevřou a do myčky začne přirozeně proudit vzduch, který </w:t>
      </w:r>
      <w:r w:rsidR="00BC212B" w:rsidRPr="00FB6D0D">
        <w:rPr>
          <w:rFonts w:cs="Arial"/>
          <w:color w:val="021B41"/>
          <w:lang w:val="cs-CZ"/>
        </w:rPr>
        <w:t>do</w:t>
      </w:r>
      <w:r w:rsidR="00290E78" w:rsidRPr="00FB6D0D">
        <w:rPr>
          <w:rFonts w:cs="Arial"/>
          <w:color w:val="021B41"/>
          <w:lang w:val="cs-CZ"/>
        </w:rPr>
        <w:t xml:space="preserve">suší </w:t>
      </w:r>
      <w:r w:rsidR="00BC212B" w:rsidRPr="00FB6D0D">
        <w:rPr>
          <w:rFonts w:cs="Arial"/>
          <w:color w:val="021B41"/>
          <w:lang w:val="cs-CZ"/>
        </w:rPr>
        <w:t>všechno nádobí.</w:t>
      </w:r>
      <w:r w:rsidR="00290E78" w:rsidRPr="00FB6D0D">
        <w:rPr>
          <w:rFonts w:cs="Arial"/>
          <w:color w:val="021B41"/>
          <w:lang w:val="cs-CZ"/>
        </w:rPr>
        <w:t xml:space="preserve"> </w:t>
      </w:r>
    </w:p>
    <w:p w14:paraId="49A8DC04" w14:textId="77777777" w:rsidR="00290E78" w:rsidRPr="00FB6D0D" w:rsidRDefault="00290E78" w:rsidP="00FB6D0D">
      <w:pPr>
        <w:spacing w:line="360" w:lineRule="auto"/>
        <w:jc w:val="both"/>
        <w:rPr>
          <w:rFonts w:cs="Arial"/>
          <w:color w:val="021B41"/>
          <w:lang w:val="cs-CZ"/>
        </w:rPr>
      </w:pPr>
      <w:r w:rsidRPr="00FB6D0D">
        <w:rPr>
          <w:rFonts w:cs="Arial"/>
          <w:color w:val="021B41"/>
          <w:lang w:val="cs-CZ"/>
        </w:rPr>
        <w:t xml:space="preserve">A díky mechanismu </w:t>
      </w:r>
      <w:proofErr w:type="spellStart"/>
      <w:r w:rsidRPr="00FB6D0D">
        <w:rPr>
          <w:rFonts w:cs="Arial"/>
          <w:color w:val="021B41"/>
          <w:lang w:val="cs-CZ"/>
        </w:rPr>
        <w:t>ComfortLift</w:t>
      </w:r>
      <w:proofErr w:type="spellEnd"/>
      <w:r w:rsidRPr="00FB6D0D">
        <w:rPr>
          <w:rFonts w:cs="Arial"/>
          <w:color w:val="021B41"/>
          <w:lang w:val="cs-CZ"/>
        </w:rPr>
        <w:t xml:space="preserve">® bude manipulace s nádobím pohodlnější víc než kdy dřív. Při vytažení se </w:t>
      </w:r>
      <w:r w:rsidRPr="00FB6D0D">
        <w:rPr>
          <w:rFonts w:cs="Arial"/>
          <w:b/>
          <w:bCs/>
          <w:color w:val="021B41"/>
          <w:lang w:val="cs-CZ"/>
        </w:rPr>
        <w:t>spodní koš vyrovná s horním košem</w:t>
      </w:r>
      <w:r w:rsidRPr="00FB6D0D">
        <w:rPr>
          <w:rFonts w:cs="Arial"/>
          <w:color w:val="021B41"/>
          <w:lang w:val="cs-CZ"/>
        </w:rPr>
        <w:t xml:space="preserve">, takže nádobí do myčky snadno vložíte nebo naopak vyndáte bez zbytečného ohýbání a námahy. </w:t>
      </w:r>
    </w:p>
    <w:p w14:paraId="02166C55" w14:textId="77777777" w:rsidR="00290E78" w:rsidRPr="00FB6D0D" w:rsidRDefault="00290E78" w:rsidP="00FB6D0D">
      <w:pPr>
        <w:spacing w:after="0" w:line="360" w:lineRule="auto"/>
        <w:jc w:val="both"/>
        <w:rPr>
          <w:rFonts w:cs="Arial"/>
          <w:b/>
          <w:bCs/>
          <w:color w:val="021B41"/>
          <w:lang w:val="cs-CZ"/>
        </w:rPr>
      </w:pPr>
      <w:r w:rsidRPr="00FB6D0D">
        <w:rPr>
          <w:rFonts w:cs="Arial"/>
          <w:b/>
          <w:bCs/>
          <w:color w:val="021B41"/>
          <w:lang w:val="cs-CZ"/>
        </w:rPr>
        <w:t xml:space="preserve">Vše pod kontrolou díky konektivitě </w:t>
      </w:r>
    </w:p>
    <w:p w14:paraId="052A6844" w14:textId="77777777" w:rsidR="00FF595E" w:rsidRDefault="00290E78" w:rsidP="00FB6D0D">
      <w:pPr>
        <w:spacing w:line="360" w:lineRule="auto"/>
        <w:jc w:val="both"/>
        <w:rPr>
          <w:rFonts w:cs="Arial"/>
          <w:color w:val="021B41"/>
          <w:lang w:val="cs-CZ"/>
        </w:rPr>
      </w:pPr>
      <w:r w:rsidRPr="00FB6D0D">
        <w:rPr>
          <w:rFonts w:cs="Arial"/>
          <w:color w:val="021B41"/>
          <w:lang w:val="cs-CZ"/>
        </w:rPr>
        <w:t xml:space="preserve">Pro ještě efektivnější mytí pak lze využít </w:t>
      </w:r>
      <w:r w:rsidRPr="00FB6D0D">
        <w:rPr>
          <w:rFonts w:cs="Arial"/>
          <w:b/>
          <w:bCs/>
          <w:color w:val="021B41"/>
          <w:lang w:val="cs-CZ"/>
        </w:rPr>
        <w:t>aplikaci</w:t>
      </w:r>
      <w:r w:rsidR="00601BF5">
        <w:rPr>
          <w:rFonts w:cs="Arial"/>
          <w:b/>
          <w:bCs/>
          <w:color w:val="021B41"/>
          <w:lang w:val="cs-CZ"/>
        </w:rPr>
        <w:t xml:space="preserve"> Electrolux</w:t>
      </w:r>
      <w:r w:rsidRPr="00FB6D0D">
        <w:rPr>
          <w:rFonts w:cs="Arial"/>
          <w:color w:val="021B41"/>
          <w:lang w:val="cs-CZ"/>
        </w:rPr>
        <w:t>, díky níž můžete myčku ovládat na dálku. Nově v ní například získáte doporučení, jak správně naložit nádobí podle toho, co do myčky zrovna vkládáte. Aplikace zároveň nabízí tipy pro výběr optimálního programu, informace o spotřebě vody a energie, doporučení k údržbě a další praktické funkce, jako je</w:t>
      </w:r>
      <w:r w:rsidRPr="00FB6D0D">
        <w:rPr>
          <w:rStyle w:val="apple-converted-space"/>
          <w:rFonts w:cs="Arial"/>
          <w:color w:val="021B41"/>
          <w:lang w:val="cs-CZ"/>
        </w:rPr>
        <w:t> </w:t>
      </w:r>
      <w:proofErr w:type="spellStart"/>
      <w:r w:rsidRPr="00FB6D0D">
        <w:rPr>
          <w:rStyle w:val="Siln"/>
          <w:rFonts w:cs="Arial"/>
          <w:color w:val="021B41"/>
          <w:lang w:val="cs-CZ"/>
        </w:rPr>
        <w:t>ExtraHygiene</w:t>
      </w:r>
      <w:proofErr w:type="spellEnd"/>
      <w:r w:rsidRPr="00FB6D0D">
        <w:rPr>
          <w:rStyle w:val="apple-converted-space"/>
          <w:rFonts w:cs="Arial"/>
          <w:color w:val="021B41"/>
          <w:lang w:val="cs-CZ"/>
        </w:rPr>
        <w:t> </w:t>
      </w:r>
      <w:r w:rsidRPr="00FB6D0D">
        <w:rPr>
          <w:rFonts w:cs="Arial"/>
          <w:color w:val="021B41"/>
          <w:lang w:val="cs-CZ"/>
        </w:rPr>
        <w:t xml:space="preserve">(pomáhá odstraňovat bakterie a mikroorganismy) nebo </w:t>
      </w:r>
      <w:proofErr w:type="spellStart"/>
      <w:r w:rsidR="008D7FFC" w:rsidRPr="00FB6D0D">
        <w:rPr>
          <w:rFonts w:cs="Arial"/>
          <w:b/>
          <w:bCs/>
          <w:color w:val="021B41"/>
          <w:lang w:val="cs-CZ"/>
        </w:rPr>
        <w:t>HalfLoad</w:t>
      </w:r>
      <w:proofErr w:type="spellEnd"/>
      <w:r w:rsidRPr="00FB6D0D">
        <w:rPr>
          <w:rFonts w:cs="Arial"/>
          <w:color w:val="021B41"/>
          <w:lang w:val="cs-CZ"/>
        </w:rPr>
        <w:t xml:space="preserve"> (</w:t>
      </w:r>
      <w:r w:rsidR="00601BF5">
        <w:rPr>
          <w:rFonts w:cs="Arial"/>
          <w:color w:val="021B41"/>
          <w:lang w:val="cs-CZ"/>
        </w:rPr>
        <w:t xml:space="preserve">umožňuje </w:t>
      </w:r>
      <w:r w:rsidR="008D7FFC" w:rsidRPr="00FB6D0D">
        <w:rPr>
          <w:rFonts w:cs="Arial"/>
          <w:color w:val="021B41"/>
          <w:lang w:val="cs-CZ"/>
        </w:rPr>
        <w:t>mytí pouze v horním koši</w:t>
      </w:r>
      <w:r w:rsidR="00601BF5">
        <w:rPr>
          <w:rFonts w:cs="Arial"/>
          <w:color w:val="021B41"/>
          <w:lang w:val="cs-CZ"/>
        </w:rPr>
        <w:t xml:space="preserve"> myčky</w:t>
      </w:r>
      <w:r w:rsidR="008D7FFC" w:rsidRPr="00FB6D0D">
        <w:rPr>
          <w:rFonts w:cs="Arial"/>
          <w:color w:val="021B41"/>
          <w:lang w:val="cs-CZ"/>
        </w:rPr>
        <w:t>).</w:t>
      </w:r>
    </w:p>
    <w:p w14:paraId="18385D7E" w14:textId="038B64D1" w:rsidR="00DF590E" w:rsidRPr="00FF595E" w:rsidRDefault="00FF595E" w:rsidP="00FB6D0D">
      <w:pPr>
        <w:spacing w:line="360" w:lineRule="auto"/>
        <w:jc w:val="both"/>
        <w:rPr>
          <w:rFonts w:cs="Arial"/>
          <w:b/>
          <w:bCs/>
          <w:color w:val="021B41"/>
          <w:lang w:val="cs-CZ"/>
        </w:rPr>
      </w:pPr>
      <w:r w:rsidRPr="00FF595E">
        <w:rPr>
          <w:rFonts w:cs="Arial"/>
          <w:b/>
          <w:bCs/>
          <w:color w:val="021B41"/>
          <w:lang w:val="cs-CZ"/>
        </w:rPr>
        <w:t xml:space="preserve">Výjimečnost </w:t>
      </w:r>
      <w:r w:rsidR="00DF590E" w:rsidRPr="00FF595E">
        <w:rPr>
          <w:rFonts w:cs="Arial"/>
          <w:b/>
          <w:bCs/>
          <w:color w:val="021B41"/>
          <w:lang w:val="cs-CZ"/>
        </w:rPr>
        <w:t xml:space="preserve">potvrzuje i ocenění </w:t>
      </w:r>
      <w:proofErr w:type="spellStart"/>
      <w:r w:rsidR="00DF590E" w:rsidRPr="00FF595E">
        <w:rPr>
          <w:rFonts w:cs="Arial"/>
          <w:b/>
          <w:bCs/>
          <w:color w:val="021B41"/>
          <w:lang w:val="cs-CZ"/>
        </w:rPr>
        <w:t>Red</w:t>
      </w:r>
      <w:proofErr w:type="spellEnd"/>
      <w:r w:rsidR="00DF590E" w:rsidRPr="00FF595E">
        <w:rPr>
          <w:rFonts w:cs="Arial"/>
          <w:b/>
          <w:bCs/>
          <w:color w:val="021B41"/>
          <w:lang w:val="cs-CZ"/>
        </w:rPr>
        <w:t xml:space="preserve"> </w:t>
      </w:r>
      <w:proofErr w:type="spellStart"/>
      <w:r w:rsidR="00DF590E" w:rsidRPr="00FF595E">
        <w:rPr>
          <w:rFonts w:cs="Arial"/>
          <w:b/>
          <w:bCs/>
          <w:color w:val="021B41"/>
          <w:lang w:val="cs-CZ"/>
        </w:rPr>
        <w:t>Dot</w:t>
      </w:r>
      <w:proofErr w:type="spellEnd"/>
    </w:p>
    <w:p w14:paraId="69C7D355" w14:textId="24A0DCDB" w:rsidR="00DF590E" w:rsidRPr="00B12F32" w:rsidRDefault="00FF595E" w:rsidP="00FB6D0D">
      <w:pPr>
        <w:spacing w:line="360" w:lineRule="auto"/>
        <w:jc w:val="both"/>
        <w:rPr>
          <w:rFonts w:cs="Arial"/>
          <w:b/>
          <w:bCs/>
          <w:color w:val="021B41"/>
          <w:lang w:val="cs-CZ"/>
        </w:rPr>
      </w:pPr>
      <w:r w:rsidRPr="00B12F32">
        <w:rPr>
          <w:rFonts w:cs="Arial"/>
          <w:b/>
          <w:bCs/>
          <w:color w:val="021B41"/>
          <w:lang w:val="cs-CZ"/>
        </w:rPr>
        <w:t xml:space="preserve">Díky svému promyšlenému provedení si nové myčky vysloužily prestižní mezinárodní ocenění </w:t>
      </w:r>
      <w:proofErr w:type="spellStart"/>
      <w:r w:rsidRPr="00B12F32">
        <w:rPr>
          <w:rFonts w:cs="Arial"/>
          <w:b/>
          <w:bCs/>
          <w:color w:val="021B41"/>
          <w:lang w:val="cs-CZ"/>
        </w:rPr>
        <w:t>Red</w:t>
      </w:r>
      <w:proofErr w:type="spellEnd"/>
      <w:r w:rsidRPr="00B12F32">
        <w:rPr>
          <w:rFonts w:cs="Arial"/>
          <w:b/>
          <w:bCs/>
          <w:color w:val="021B41"/>
          <w:lang w:val="cs-CZ"/>
        </w:rPr>
        <w:t xml:space="preserve"> </w:t>
      </w:r>
      <w:proofErr w:type="spellStart"/>
      <w:r w:rsidRPr="00B12F32">
        <w:rPr>
          <w:rFonts w:cs="Arial"/>
          <w:b/>
          <w:bCs/>
          <w:color w:val="021B41"/>
          <w:lang w:val="cs-CZ"/>
        </w:rPr>
        <w:t>Dot</w:t>
      </w:r>
      <w:proofErr w:type="spellEnd"/>
      <w:r w:rsidRPr="00B12F32">
        <w:rPr>
          <w:rFonts w:cs="Arial"/>
          <w:b/>
          <w:bCs/>
          <w:color w:val="021B41"/>
          <w:lang w:val="cs-CZ"/>
        </w:rPr>
        <w:t xml:space="preserve"> v </w:t>
      </w:r>
      <w:r w:rsidR="00D0204D" w:rsidRPr="00B12F32">
        <w:rPr>
          <w:rFonts w:cs="Arial"/>
          <w:b/>
          <w:bCs/>
          <w:color w:val="021B41"/>
          <w:lang w:val="cs-CZ"/>
        </w:rPr>
        <w:t>kategorii</w:t>
      </w:r>
      <w:r w:rsidRPr="00B12F32">
        <w:rPr>
          <w:rFonts w:cs="Arial"/>
          <w:b/>
          <w:bCs/>
          <w:color w:val="021B41"/>
          <w:lang w:val="cs-CZ"/>
        </w:rPr>
        <w:t xml:space="preserve"> </w:t>
      </w:r>
      <w:proofErr w:type="spellStart"/>
      <w:r w:rsidRPr="00B12F32">
        <w:rPr>
          <w:rFonts w:cs="Arial"/>
          <w:b/>
          <w:bCs/>
          <w:color w:val="021B41"/>
          <w:lang w:val="cs-CZ"/>
        </w:rPr>
        <w:t>Red</w:t>
      </w:r>
      <w:proofErr w:type="spellEnd"/>
      <w:r w:rsidRPr="00B12F32">
        <w:rPr>
          <w:rFonts w:cs="Arial"/>
          <w:b/>
          <w:bCs/>
          <w:color w:val="021B41"/>
          <w:lang w:val="cs-CZ"/>
        </w:rPr>
        <w:t xml:space="preserve"> </w:t>
      </w:r>
      <w:proofErr w:type="spellStart"/>
      <w:r w:rsidRPr="00B12F32">
        <w:rPr>
          <w:rFonts w:cs="Arial"/>
          <w:b/>
          <w:bCs/>
          <w:color w:val="021B41"/>
          <w:lang w:val="cs-CZ"/>
        </w:rPr>
        <w:t>Dot</w:t>
      </w:r>
      <w:proofErr w:type="spellEnd"/>
      <w:r w:rsidRPr="00B12F32">
        <w:rPr>
          <w:rFonts w:cs="Arial"/>
          <w:b/>
          <w:bCs/>
          <w:color w:val="021B41"/>
          <w:lang w:val="cs-CZ"/>
        </w:rPr>
        <w:t xml:space="preserve"> </w:t>
      </w:r>
      <w:proofErr w:type="spellStart"/>
      <w:r w:rsidRPr="00B12F32">
        <w:rPr>
          <w:rFonts w:cs="Arial"/>
          <w:b/>
          <w:bCs/>
          <w:color w:val="021B41"/>
          <w:lang w:val="cs-CZ"/>
        </w:rPr>
        <w:t>Award</w:t>
      </w:r>
      <w:proofErr w:type="spellEnd"/>
      <w:r w:rsidRPr="00B12F32">
        <w:rPr>
          <w:rFonts w:cs="Arial"/>
          <w:b/>
          <w:bCs/>
          <w:color w:val="021B41"/>
          <w:lang w:val="cs-CZ"/>
        </w:rPr>
        <w:t xml:space="preserve">: </w:t>
      </w:r>
      <w:proofErr w:type="spellStart"/>
      <w:r w:rsidRPr="00B12F32">
        <w:rPr>
          <w:rFonts w:cs="Arial"/>
          <w:b/>
          <w:bCs/>
          <w:color w:val="021B41"/>
          <w:lang w:val="cs-CZ"/>
        </w:rPr>
        <w:t>Product</w:t>
      </w:r>
      <w:proofErr w:type="spellEnd"/>
      <w:r w:rsidRPr="00B12F32">
        <w:rPr>
          <w:rFonts w:cs="Arial"/>
          <w:b/>
          <w:bCs/>
          <w:color w:val="021B41"/>
          <w:lang w:val="cs-CZ"/>
        </w:rPr>
        <w:t xml:space="preserve"> Design</w:t>
      </w:r>
      <w:r w:rsidR="00D0204D" w:rsidRPr="00B12F32">
        <w:rPr>
          <w:rFonts w:cs="Arial"/>
          <w:b/>
          <w:bCs/>
          <w:color w:val="021B41"/>
          <w:lang w:val="cs-CZ"/>
        </w:rPr>
        <w:t>, kter</w:t>
      </w:r>
      <w:r w:rsidR="006970DA" w:rsidRPr="00B12F32">
        <w:rPr>
          <w:rFonts w:cs="Arial"/>
          <w:b/>
          <w:bCs/>
          <w:color w:val="021B41"/>
          <w:lang w:val="cs-CZ"/>
        </w:rPr>
        <w:t>é</w:t>
      </w:r>
      <w:r w:rsidR="00D0204D" w:rsidRPr="00B12F32">
        <w:rPr>
          <w:rFonts w:cs="Arial"/>
          <w:b/>
          <w:bCs/>
          <w:color w:val="021B41"/>
          <w:lang w:val="cs-CZ"/>
        </w:rPr>
        <w:t xml:space="preserve"> potvrzuje jejich </w:t>
      </w:r>
      <w:r w:rsidR="006970DA" w:rsidRPr="00B12F32">
        <w:rPr>
          <w:rFonts w:cs="Arial"/>
          <w:b/>
          <w:bCs/>
          <w:color w:val="021B41"/>
          <w:lang w:val="cs-CZ"/>
        </w:rPr>
        <w:t>výjimečnost</w:t>
      </w:r>
      <w:r w:rsidRPr="00B12F32">
        <w:rPr>
          <w:rFonts w:cs="Arial"/>
          <w:b/>
          <w:bCs/>
          <w:color w:val="021B41"/>
          <w:lang w:val="cs-CZ"/>
        </w:rPr>
        <w:t xml:space="preserve">. </w:t>
      </w:r>
      <w:r w:rsidR="00D0204D" w:rsidRPr="00B12F32">
        <w:rPr>
          <w:rFonts w:cs="Arial"/>
          <w:b/>
          <w:bCs/>
          <w:color w:val="021B41"/>
          <w:lang w:val="cs-CZ"/>
        </w:rPr>
        <w:t xml:space="preserve">O vítězích každoročně rozhoduje porota složená z nezávislých odborníků, kteří důkladně posuzují kvalitu jednotlivých produktů v soutěži. </w:t>
      </w:r>
      <w:r w:rsidRPr="00B12F32">
        <w:rPr>
          <w:rFonts w:cs="Arial"/>
          <w:b/>
          <w:bCs/>
          <w:color w:val="021B41"/>
          <w:lang w:val="cs-CZ"/>
        </w:rPr>
        <w:t xml:space="preserve"> </w:t>
      </w:r>
    </w:p>
    <w:p w14:paraId="233DA8EA" w14:textId="0E99DBA2" w:rsidR="00A6586C" w:rsidRPr="002D39E4" w:rsidRDefault="00601BF5" w:rsidP="00530B34">
      <w:pPr>
        <w:tabs>
          <w:tab w:val="left" w:pos="5245"/>
        </w:tabs>
        <w:spacing w:after="0" w:line="360" w:lineRule="auto"/>
        <w:jc w:val="both"/>
        <w:rPr>
          <w:color w:val="041D41"/>
          <w:lang w:val="cs-CZ"/>
        </w:rPr>
      </w:pPr>
      <w:r w:rsidRPr="002D39E4">
        <w:rPr>
          <w:color w:val="041D41"/>
          <w:lang w:val="cs-CZ"/>
        </w:rPr>
        <w:t>Nov</w:t>
      </w:r>
      <w:r w:rsidR="00580A01" w:rsidRPr="002D39E4">
        <w:rPr>
          <w:color w:val="041D41"/>
          <w:lang w:val="cs-CZ"/>
        </w:rPr>
        <w:t xml:space="preserve">ou řadu myček nádobí, včetně XXL </w:t>
      </w:r>
      <w:r w:rsidR="00DE0667">
        <w:rPr>
          <w:color w:val="041D41"/>
          <w:lang w:val="cs-CZ"/>
        </w:rPr>
        <w:t xml:space="preserve">MAX </w:t>
      </w:r>
      <w:r w:rsidR="00580A01" w:rsidRPr="002D39E4">
        <w:rPr>
          <w:color w:val="041D41"/>
          <w:lang w:val="cs-CZ"/>
        </w:rPr>
        <w:t>modelů, nabízí také značka AEG</w:t>
      </w:r>
      <w:r w:rsidR="00D0204D">
        <w:rPr>
          <w:color w:val="041D41"/>
          <w:lang w:val="cs-CZ"/>
        </w:rPr>
        <w:t xml:space="preserve">, která toto ocenění rovněž </w:t>
      </w:r>
      <w:r w:rsidR="006970DA">
        <w:rPr>
          <w:color w:val="041D41"/>
          <w:lang w:val="cs-CZ"/>
        </w:rPr>
        <w:t>získala.</w:t>
      </w:r>
      <w:r w:rsidR="00D0204D">
        <w:rPr>
          <w:color w:val="041D41"/>
          <w:lang w:val="cs-CZ"/>
        </w:rPr>
        <w:t xml:space="preserve">  </w:t>
      </w:r>
    </w:p>
    <w:p w14:paraId="21F528D6" w14:textId="77777777" w:rsidR="002D39E4" w:rsidRDefault="002D39E4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13B72FB0" w14:textId="77777777" w:rsidR="00995DF3" w:rsidRDefault="00995DF3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0E00E0B0" w14:textId="77777777" w:rsidR="00995DF3" w:rsidRDefault="00995DF3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09197C38" w14:textId="77777777" w:rsidR="00995DF3" w:rsidRDefault="00995DF3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0BEDCB0D" w14:textId="77777777" w:rsidR="00995DF3" w:rsidRDefault="00995DF3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7FBA8EE2" w14:textId="77777777" w:rsidR="00995DF3" w:rsidRDefault="00995DF3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7F05F779" w14:textId="77777777" w:rsidR="00B62CA4" w:rsidRDefault="00B62CA4" w:rsidP="00530B34">
      <w:pPr>
        <w:tabs>
          <w:tab w:val="left" w:pos="5245"/>
        </w:tabs>
        <w:spacing w:after="0" w:line="360" w:lineRule="auto"/>
        <w:jc w:val="both"/>
        <w:rPr>
          <w:rFonts w:cs="Arial"/>
          <w:color w:val="041D40"/>
          <w:lang w:val="cs-CZ"/>
        </w:rPr>
      </w:pPr>
    </w:p>
    <w:p w14:paraId="6FAE4E27" w14:textId="6A4687FF" w:rsidR="00833148" w:rsidRPr="00833148" w:rsidRDefault="00833148" w:rsidP="00833148">
      <w:pPr>
        <w:spacing w:line="360" w:lineRule="auto"/>
        <w:jc w:val="both"/>
        <w:rPr>
          <w:lang w:val="cs-CZ"/>
        </w:rPr>
      </w:pPr>
      <w:r w:rsidRPr="0053637C">
        <w:rPr>
          <w:lang w:val="cs-CZ"/>
        </w:rPr>
        <w:t xml:space="preserve">Více na </w:t>
      </w:r>
      <w:hyperlink r:id="rId15" w:history="1">
        <w:r w:rsidRPr="0053637C">
          <w:rPr>
            <w:rStyle w:val="Hypertextovodkaz"/>
            <w:lang w:val="cs-CZ"/>
          </w:rPr>
          <w:t>www.electrolux.cz</w:t>
        </w:r>
      </w:hyperlink>
      <w:r w:rsidRPr="0053637C">
        <w:rPr>
          <w:lang w:val="cs-CZ"/>
        </w:rPr>
        <w:t xml:space="preserve">, </w:t>
      </w:r>
      <w:hyperlink r:id="rId16" w:history="1">
        <w:proofErr w:type="spellStart"/>
        <w:r w:rsidRPr="0053637C">
          <w:rPr>
            <w:rStyle w:val="Hypertextovodkaz"/>
            <w:rFonts w:cs="Arial"/>
            <w:lang w:val="cs-CZ"/>
          </w:rPr>
          <w:t>newsroom</w:t>
        </w:r>
        <w:proofErr w:type="spellEnd"/>
        <w:r w:rsidRPr="0053637C">
          <w:rPr>
            <w:rStyle w:val="Hypertextovodkaz"/>
            <w:rFonts w:cs="Arial"/>
            <w:lang w:val="cs-CZ"/>
          </w:rPr>
          <w:t xml:space="preserve"> Electrolux Česká republika</w:t>
        </w:r>
      </w:hyperlink>
      <w:r w:rsidRPr="0053637C">
        <w:rPr>
          <w:lang w:val="cs-CZ"/>
        </w:rPr>
        <w:t xml:space="preserve"> nebo </w:t>
      </w:r>
      <w:hyperlink r:id="rId17" w:history="1">
        <w:r w:rsidRPr="0053637C">
          <w:rPr>
            <w:rStyle w:val="Hypertextovodkaz"/>
            <w:lang w:val="cs-CZ"/>
          </w:rPr>
          <w:t>newsroom.doblogoo.cz</w:t>
        </w:r>
      </w:hyperlink>
    </w:p>
    <w:p w14:paraId="57C7AF3B" w14:textId="0C1E3569" w:rsidR="00AC39BB" w:rsidRPr="00003CDD" w:rsidRDefault="00AC39BB" w:rsidP="00C069E6">
      <w:pPr>
        <w:spacing w:before="240" w:after="240" w:line="276" w:lineRule="auto"/>
        <w:jc w:val="both"/>
        <w:rPr>
          <w:rFonts w:cs="Arial"/>
          <w:b/>
          <w:bCs/>
          <w:color w:val="041D40"/>
          <w:lang w:val="cs-CZ"/>
        </w:rPr>
      </w:pPr>
      <w:r w:rsidRPr="00AC39BB">
        <w:rPr>
          <w:rFonts w:cs="Arial"/>
          <w:b/>
          <w:bCs/>
          <w:color w:val="041D40"/>
          <w:lang w:val="cs-CZ"/>
        </w:rPr>
        <w:t xml:space="preserve">O </w:t>
      </w:r>
      <w:r w:rsidRPr="00003CDD">
        <w:rPr>
          <w:rFonts w:cs="Arial"/>
          <w:b/>
          <w:bCs/>
          <w:color w:val="041D40"/>
          <w:lang w:val="cs-CZ"/>
        </w:rPr>
        <w:t>skupině Electrolux</w:t>
      </w:r>
    </w:p>
    <w:p w14:paraId="71659185" w14:textId="07CD921F" w:rsidR="0054309B" w:rsidRPr="0053637C" w:rsidRDefault="0054309B" w:rsidP="0054309B">
      <w:pPr>
        <w:spacing w:line="360" w:lineRule="auto"/>
        <w:jc w:val="both"/>
        <w:rPr>
          <w:sz w:val="18"/>
          <w:lang w:val="cs-CZ"/>
        </w:rPr>
      </w:pPr>
      <w:r w:rsidRPr="009A12B4">
        <w:rPr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9A12B4">
        <w:rPr>
          <w:sz w:val="18"/>
          <w:lang w:val="cs-CZ"/>
        </w:rPr>
        <w:t>Frigidaire</w:t>
      </w:r>
      <w:proofErr w:type="spellEnd"/>
      <w:r w:rsidRPr="009A12B4">
        <w:rPr>
          <w:sz w:val="18"/>
          <w:lang w:val="cs-CZ"/>
        </w:rPr>
        <w:t>, prodáváme výrobky pro domácnost na přibližně 120 trzích ročně. V roce 202</w:t>
      </w:r>
      <w:r w:rsidR="00690AAC">
        <w:rPr>
          <w:sz w:val="18"/>
          <w:lang w:val="cs-CZ"/>
        </w:rPr>
        <w:t>5</w:t>
      </w:r>
      <w:r w:rsidRPr="009A12B4">
        <w:rPr>
          <w:sz w:val="18"/>
          <w:lang w:val="cs-CZ"/>
        </w:rPr>
        <w:t xml:space="preserve"> dosáhla společnost Electrolux Group obratu 13</w:t>
      </w:r>
      <w:r w:rsidR="00690AAC">
        <w:rPr>
          <w:sz w:val="18"/>
          <w:lang w:val="cs-CZ"/>
        </w:rPr>
        <w:t>1</w:t>
      </w:r>
      <w:r w:rsidRPr="009A12B4">
        <w:rPr>
          <w:sz w:val="18"/>
          <w:lang w:val="cs-CZ"/>
        </w:rPr>
        <w:t xml:space="preserve"> miliard SEK a zaměstnávala </w:t>
      </w:r>
      <w:r w:rsidR="00690AAC">
        <w:rPr>
          <w:sz w:val="18"/>
          <w:lang w:val="cs-CZ"/>
        </w:rPr>
        <w:t>39</w:t>
      </w:r>
      <w:r w:rsidRPr="009A12B4">
        <w:rPr>
          <w:sz w:val="18"/>
          <w:lang w:val="cs-CZ"/>
        </w:rPr>
        <w:t xml:space="preserve"> 000 lidí po celém světě.</w:t>
      </w:r>
    </w:p>
    <w:p w14:paraId="013E5561" w14:textId="77777777" w:rsidR="005F1CE1" w:rsidRPr="000C7D49" w:rsidRDefault="005F1CE1" w:rsidP="00ED0894">
      <w:pPr>
        <w:spacing w:line="360" w:lineRule="auto"/>
        <w:jc w:val="both"/>
        <w:rPr>
          <w:sz w:val="18"/>
          <w:lang w:val="cs-CZ"/>
        </w:rPr>
      </w:pPr>
    </w:p>
    <w:sectPr w:rsidR="005F1CE1" w:rsidRPr="000C7D49" w:rsidSect="00EE57A6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 w:code="9"/>
      <w:pgMar w:top="2268" w:right="851" w:bottom="113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333B" w14:textId="77777777" w:rsidR="00CF5EE9" w:rsidRDefault="00CF5EE9" w:rsidP="00025D53">
      <w:r>
        <w:separator/>
      </w:r>
    </w:p>
  </w:endnote>
  <w:endnote w:type="continuationSeparator" w:id="0">
    <w:p w14:paraId="43B5BBCB" w14:textId="77777777" w:rsidR="00CF5EE9" w:rsidRDefault="00CF5EE9" w:rsidP="00025D53">
      <w:r>
        <w:continuationSeparator/>
      </w:r>
    </w:p>
  </w:endnote>
  <w:endnote w:type="continuationNotice" w:id="1">
    <w:p w14:paraId="40DAE486" w14:textId="77777777" w:rsidR="00CF5EE9" w:rsidRDefault="00CF5E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C5A" w14:textId="5D97DF0D" w:rsidR="00185C23" w:rsidRDefault="0029070B" w:rsidP="0013647B">
    <w:pPr>
      <w:pStyle w:val="Zpat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C2D5BD" wp14:editId="38525C3D">
              <wp:simplePos x="0" y="0"/>
              <wp:positionH relativeFrom="page">
                <wp:posOffset>266700</wp:posOffset>
              </wp:positionH>
              <wp:positionV relativeFrom="page">
                <wp:posOffset>9842500</wp:posOffset>
              </wp:positionV>
              <wp:extent cx="7560310" cy="679450"/>
              <wp:effectExtent l="0" t="0" r="0" b="6350"/>
              <wp:wrapNone/>
              <wp:docPr id="1" name="MSIPCM7ba345ccbcb45db64a59309a" descr="{&quot;HashCode&quot;:-12205361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45B80" w14:textId="5592530D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>Více informací najdete na stránkách:</w:t>
                          </w:r>
                          <w:r w:rsidR="005A4721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www.electrolux.cz </w:t>
                          </w: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ptab w:relativeTo="margin" w:alignment="center" w:leader="none"/>
                          </w:r>
                        </w:p>
                        <w:p w14:paraId="09EDF208" w14:textId="77777777" w:rsidR="005A4721" w:rsidRPr="001F5F79" w:rsidRDefault="00AD06A3" w:rsidP="005A4721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  <w:r w:rsidRPr="00E0525F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http://newsroom.electrolux.com/cz</w:t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ptab w:relativeTo="margin" w:alignment="center" w:leader="none"/>
                          </w:r>
                          <w:r w:rsidR="005A4721" w:rsidRPr="001F5F79">
                            <w:rPr>
                              <w:b w:val="0"/>
                              <w:bCs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16848C52" w14:textId="086ADCC0" w:rsidR="00AD06A3" w:rsidRPr="00E0525F" w:rsidRDefault="00AD06A3" w:rsidP="00AD06A3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bCs/>
                            </w:rPr>
                          </w:pPr>
                        </w:p>
                        <w:p w14:paraId="3B394AF1" w14:textId="2EAC5CC7" w:rsidR="0029070B" w:rsidRPr="0029070B" w:rsidRDefault="0029070B" w:rsidP="002907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2D5BD" id="_x0000_t202" coordsize="21600,21600" o:spt="202" path="m,l,21600r21600,l21600,xe">
              <v:stroke joinstyle="miter"/>
              <v:path gradientshapeok="t" o:connecttype="rect"/>
            </v:shapetype>
            <v:shape id="MSIPCM7ba345ccbcb45db64a59309a" o:spid="_x0000_s1026" type="#_x0000_t202" alt="{&quot;HashCode&quot;:-1220536117,&quot;Height&quot;:841.0,&quot;Width&quot;:595.0,&quot;Placement&quot;:&quot;Footer&quot;,&quot;Index&quot;:&quot;Primary&quot;,&quot;Section&quot;:1,&quot;Top&quot;:0.0,&quot;Left&quot;:0.0}" style="position:absolute;left:0;text-align:left;margin-left:21pt;margin-top:775pt;width:595.3pt;height:53.5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" o:allowincell="f" filled="f" stroked="f" strokeweight=".5pt">
              <v:textbox inset="20pt,0,,0">
                <w:txbxContent>
                  <w:p w14:paraId="56245B80" w14:textId="5592530D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>Více informací najdete na stránkách:</w:t>
                    </w:r>
                    <w:r w:rsidR="005A4721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www.electrolux.cz </w:t>
                    </w: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ptab w:relativeTo="margin" w:alignment="center" w:leader="none"/>
                    </w:r>
                  </w:p>
                  <w:p w14:paraId="09EDF208" w14:textId="77777777" w:rsidR="005A4721" w:rsidRPr="001F5F79" w:rsidRDefault="00AD06A3" w:rsidP="005A4721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  <w:r w:rsidRPr="00E0525F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t>http://newsroom.electrolux.com/cz</w:t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</w:rPr>
                      <w:ptab w:relativeTo="margin" w:alignment="center" w:leader="none"/>
                    </w:r>
                    <w:r w:rsidR="005A4721" w:rsidRPr="001F5F79">
                      <w:rPr>
                        <w:b w:val="0"/>
                        <w:bCs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16848C52" w14:textId="086ADCC0" w:rsidR="00AD06A3" w:rsidRPr="00E0525F" w:rsidRDefault="00AD06A3" w:rsidP="00AD06A3">
                    <w:pPr>
                      <w:pStyle w:val="Electroluxinfo"/>
                      <w:spacing w:after="0" w:line="240" w:lineRule="auto"/>
                      <w:rPr>
                        <w:b w:val="0"/>
                        <w:bCs/>
                      </w:rPr>
                    </w:pPr>
                  </w:p>
                  <w:p w14:paraId="3B394AF1" w14:textId="2EAC5CC7" w:rsidR="0029070B" w:rsidRPr="0029070B" w:rsidRDefault="0029070B" w:rsidP="0029070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6888890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84" w:type="dxa"/>
      <w:tblBorders>
        <w:top w:val="single" w:sz="8" w:space="0" w:color="041E41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2645"/>
      <w:gridCol w:w="2646"/>
      <w:gridCol w:w="2648"/>
    </w:tblGrid>
    <w:tr w:rsidR="00082753" w:rsidRPr="00BE5F29" w14:paraId="4CD63B37" w14:textId="77777777" w:rsidTr="00346E49">
      <w:trPr>
        <w:trHeight w:val="860"/>
      </w:trPr>
      <w:tc>
        <w:tcPr>
          <w:tcW w:w="10584" w:type="dxa"/>
          <w:gridSpan w:val="4"/>
          <w:tcMar>
            <w:top w:w="113" w:type="dxa"/>
            <w:bottom w:w="0" w:type="dxa"/>
          </w:tcMar>
        </w:tcPr>
        <w:p w14:paraId="6B4F983A" w14:textId="77777777" w:rsidR="00082753" w:rsidRDefault="00082753" w:rsidP="00082753">
          <w:pPr>
            <w:pStyle w:val="Electroluxinfo"/>
            <w:spacing w:after="0" w:line="240" w:lineRule="auto"/>
            <w:rPr>
              <w:sz w:val="16"/>
              <w:szCs w:val="16"/>
              <w:lang w:val="cs-CZ"/>
            </w:rPr>
          </w:pPr>
          <w:r>
            <w:rPr>
              <w:sz w:val="16"/>
              <w:szCs w:val="16"/>
              <w:lang w:val="cs-CZ"/>
            </w:rPr>
            <w:t>Bližší informace Vám poskytne:</w:t>
          </w:r>
        </w:p>
        <w:p w14:paraId="678FEB12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Lucie Krejbichová, </w:t>
          </w:r>
          <w:proofErr w:type="spellStart"/>
          <w:r>
            <w:rPr>
              <w:b w:val="0"/>
              <w:sz w:val="16"/>
              <w:szCs w:val="16"/>
              <w:lang w:val="cs-CZ"/>
            </w:rPr>
            <w:t>doblogoo</w:t>
          </w:r>
          <w:proofErr w:type="spellEnd"/>
          <w:r>
            <w:rPr>
              <w:b w:val="0"/>
              <w:sz w:val="16"/>
              <w:szCs w:val="16"/>
              <w:lang w:val="cs-CZ"/>
            </w:rPr>
            <w:t xml:space="preserve"> s.r.o.</w:t>
          </w:r>
        </w:p>
        <w:p w14:paraId="1739F113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b w:val="0"/>
              <w:sz w:val="16"/>
              <w:szCs w:val="16"/>
              <w:lang w:val="cs-CZ"/>
            </w:rPr>
            <w:t xml:space="preserve">e-mail: </w:t>
          </w:r>
          <w:r>
            <w:rPr>
              <w:sz w:val="16"/>
              <w:szCs w:val="16"/>
            </w:rPr>
            <w:t>lucie@doblogoo.cz</w:t>
          </w:r>
        </w:p>
        <w:p w14:paraId="24E23015" w14:textId="77777777" w:rsidR="00082753" w:rsidRDefault="00082753" w:rsidP="00082753">
          <w:pPr>
            <w:pStyle w:val="Electroluxinfo"/>
            <w:spacing w:after="0" w:line="240" w:lineRule="auto"/>
            <w:rPr>
              <w:b w:val="0"/>
              <w:sz w:val="16"/>
              <w:szCs w:val="16"/>
              <w:lang w:val="cs-CZ"/>
            </w:rPr>
          </w:pPr>
          <w:r>
            <w:rPr>
              <w:b w:val="0"/>
              <w:sz w:val="16"/>
              <w:szCs w:val="16"/>
              <w:lang w:val="cs-CZ"/>
            </w:rPr>
            <w:t xml:space="preserve"> </w:t>
          </w:r>
        </w:p>
        <w:p w14:paraId="145B68BA" w14:textId="77777777" w:rsidR="00082753" w:rsidRDefault="00082753" w:rsidP="00082753">
          <w:pPr>
            <w:pStyle w:val="Electroluxinfo"/>
            <w:spacing w:after="0" w:line="240" w:lineRule="auto"/>
          </w:pPr>
          <w:r>
            <w:rPr>
              <w:sz w:val="16"/>
              <w:szCs w:val="16"/>
              <w:lang w:val="cs-CZ"/>
            </w:rPr>
            <w:t xml:space="preserve">Electrolux </w:t>
          </w:r>
          <w:proofErr w:type="spellStart"/>
          <w:r>
            <w:rPr>
              <w:sz w:val="16"/>
              <w:szCs w:val="16"/>
              <w:lang w:val="cs-CZ"/>
            </w:rPr>
            <w:t>Press</w:t>
          </w:r>
          <w:proofErr w:type="spellEnd"/>
          <w:r>
            <w:rPr>
              <w:sz w:val="16"/>
              <w:szCs w:val="16"/>
              <w:lang w:val="cs-CZ"/>
            </w:rPr>
            <w:t xml:space="preserve"> Hotline:</w:t>
          </w:r>
          <w:r>
            <w:rPr>
              <w:b w:val="0"/>
              <w:sz w:val="16"/>
              <w:szCs w:val="16"/>
              <w:lang w:val="cs-CZ"/>
            </w:rPr>
            <w:t xml:space="preserve"> +4686576507</w:t>
          </w:r>
        </w:p>
        <w:p w14:paraId="5E611101" w14:textId="072C9815" w:rsidR="00082753" w:rsidRPr="00B627DF" w:rsidRDefault="00082753" w:rsidP="00082753">
          <w:pPr>
            <w:rPr>
              <w:rFonts w:ascii="Electrolux Sans Regular" w:hAnsi="Electrolux Sans Regular"/>
              <w:sz w:val="14"/>
              <w:szCs w:val="14"/>
              <w:lang w:val="sv-SE"/>
            </w:rPr>
          </w:pPr>
        </w:p>
      </w:tc>
    </w:tr>
    <w:tr w:rsidR="00082753" w:rsidRPr="00F351BD" w14:paraId="18E0DDA7" w14:textId="77777777" w:rsidTr="00082753">
      <w:trPr>
        <w:trHeight w:val="876"/>
      </w:trPr>
      <w:tc>
        <w:tcPr>
          <w:tcW w:w="2645" w:type="dxa"/>
          <w:tcMar>
            <w:top w:w="113" w:type="dxa"/>
            <w:bottom w:w="0" w:type="dxa"/>
          </w:tcMar>
        </w:tcPr>
        <w:p w14:paraId="51AA7D61" w14:textId="11CD6BE8" w:rsidR="00082753" w:rsidRPr="00BE5F29" w:rsidRDefault="00082753" w:rsidP="00082753">
          <w:pPr>
            <w:rPr>
              <w:b/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5" w:type="dxa"/>
          <w:tcMar>
            <w:top w:w="113" w:type="dxa"/>
            <w:bottom w:w="0" w:type="dxa"/>
          </w:tcMar>
        </w:tcPr>
        <w:p w14:paraId="1498C842" w14:textId="50C60777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6" w:type="dxa"/>
          <w:tcMar>
            <w:top w:w="113" w:type="dxa"/>
            <w:bottom w:w="0" w:type="dxa"/>
          </w:tcMar>
        </w:tcPr>
        <w:p w14:paraId="44475388" w14:textId="4387482F" w:rsidR="00082753" w:rsidRPr="00BE5F29" w:rsidRDefault="00082753" w:rsidP="00082753">
          <w:pPr>
            <w:rPr>
              <w:color w:val="041E41" w:themeColor="text2"/>
              <w:sz w:val="14"/>
              <w:szCs w:val="14"/>
              <w:lang w:val="en-GB"/>
            </w:rPr>
          </w:pPr>
        </w:p>
      </w:tc>
      <w:tc>
        <w:tcPr>
          <w:tcW w:w="2648" w:type="dxa"/>
          <w:tcMar>
            <w:top w:w="113" w:type="dxa"/>
            <w:bottom w:w="0" w:type="dxa"/>
          </w:tcMar>
        </w:tcPr>
        <w:p w14:paraId="7F5C7426" w14:textId="6C24B907" w:rsidR="00082753" w:rsidRPr="00F351BD" w:rsidRDefault="00082753" w:rsidP="00082753">
          <w:pPr>
            <w:jc w:val="right"/>
            <w:rPr>
              <w:color w:val="041E41" w:themeColor="text2"/>
              <w:sz w:val="14"/>
              <w:szCs w:val="14"/>
              <w:lang w:val="sv-SE"/>
            </w:rPr>
          </w:pPr>
        </w:p>
      </w:tc>
    </w:tr>
  </w:tbl>
  <w:p w14:paraId="26ADA87A" w14:textId="05EF3C75" w:rsidR="00C96E3D" w:rsidRPr="00F351BD" w:rsidRDefault="00C96E3D" w:rsidP="00572675">
    <w:pPr>
      <w:pStyle w:val="Zpat"/>
      <w:rPr>
        <w:color w:val="041E41" w:themeColor="text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B7FE" w14:textId="77777777" w:rsidR="00CF5EE9" w:rsidRDefault="00CF5EE9" w:rsidP="00025D53">
      <w:r>
        <w:separator/>
      </w:r>
    </w:p>
  </w:footnote>
  <w:footnote w:type="continuationSeparator" w:id="0">
    <w:p w14:paraId="2BEE6F7F" w14:textId="77777777" w:rsidR="00CF5EE9" w:rsidRDefault="00CF5EE9" w:rsidP="00025D53">
      <w:r>
        <w:continuationSeparator/>
      </w:r>
    </w:p>
  </w:footnote>
  <w:footnote w:type="continuationNotice" w:id="1">
    <w:p w14:paraId="067DC1B5" w14:textId="77777777" w:rsidR="00CF5EE9" w:rsidRDefault="00CF5E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A68" w14:textId="1324D757" w:rsidR="006E4B8C" w:rsidRPr="00D36CDA" w:rsidRDefault="00B3625C">
    <w:pPr>
      <w:pStyle w:val="Zhlav"/>
    </w:pPr>
    <w:r w:rsidRPr="00D36CDA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57FD83A3" wp14:editId="0C42C693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80" w:rightFromText="180" w:vertAnchor="text" w:horzAnchor="margin" w:tblpXSpec="right" w:tblpY="1"/>
      <w:tblOverlap w:val="never"/>
      <w:tblW w:w="3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78"/>
    </w:tblGrid>
    <w:tr w:rsidR="00BE5F29" w:rsidRPr="00733B1E" w14:paraId="712629F7" w14:textId="4DDF5B21" w:rsidTr="007163E6">
      <w:trPr>
        <w:trHeight w:val="289"/>
      </w:trPr>
      <w:tc>
        <w:tcPr>
          <w:tcW w:w="3378" w:type="dxa"/>
          <w:vAlign w:val="center"/>
        </w:tcPr>
        <w:p w14:paraId="0CB7CE78" w14:textId="7ABA3BA2" w:rsidR="005827BA" w:rsidRPr="00EF49E7" w:rsidRDefault="00D64C10" w:rsidP="007163E6">
          <w:pPr>
            <w:pStyle w:val="Zhlav"/>
            <w:spacing w:after="0"/>
            <w:jc w:val="right"/>
            <w:rPr>
              <w:color w:val="041E41" w:themeColor="text2"/>
              <w:sz w:val="36"/>
              <w:szCs w:val="36"/>
              <w:lang w:val="cs-CZ"/>
            </w:rPr>
          </w:pPr>
          <w:r w:rsidRPr="00EF49E7">
            <w:rPr>
              <w:rFonts w:asciiTheme="majorHAnsi" w:hAnsiTheme="majorHAnsi"/>
              <w:color w:val="041E41" w:themeColor="text2"/>
              <w:sz w:val="36"/>
              <w:szCs w:val="36"/>
              <w:lang w:val="cs-CZ"/>
            </w:rPr>
            <w:t>Tisková zpráva</w:t>
          </w:r>
        </w:p>
      </w:tc>
    </w:tr>
    <w:tr w:rsidR="00BE5F29" w:rsidRPr="00733B1E" w14:paraId="6AB67B4D" w14:textId="77777777" w:rsidTr="007163E6">
      <w:trPr>
        <w:trHeight w:val="140"/>
      </w:trPr>
      <w:tc>
        <w:tcPr>
          <w:tcW w:w="3378" w:type="dxa"/>
          <w:vAlign w:val="center"/>
        </w:tcPr>
        <w:p w14:paraId="61BEAB17" w14:textId="30C8854E" w:rsidR="00317222" w:rsidRPr="00EF49E7" w:rsidRDefault="00BB3FE5" w:rsidP="007163E6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 w:rsidRPr="00EF49E7">
            <w:rPr>
              <w:color w:val="041E41" w:themeColor="text2"/>
              <w:sz w:val="16"/>
              <w:szCs w:val="16"/>
              <w:lang w:val="cs-CZ"/>
            </w:rPr>
            <w:t>Praha</w:t>
          </w:r>
        </w:p>
      </w:tc>
    </w:tr>
    <w:tr w:rsidR="00BE5F29" w:rsidRPr="00733B1E" w14:paraId="286358AA" w14:textId="77777777" w:rsidTr="007163E6">
      <w:trPr>
        <w:trHeight w:val="85"/>
      </w:trPr>
      <w:tc>
        <w:tcPr>
          <w:tcW w:w="3378" w:type="dxa"/>
          <w:vAlign w:val="center"/>
        </w:tcPr>
        <w:p w14:paraId="75DC883C" w14:textId="7883DAF0" w:rsidR="00317222" w:rsidRPr="00EF49E7" w:rsidRDefault="00382C09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  <w:r>
            <w:rPr>
              <w:color w:val="041E41" w:themeColor="text2"/>
              <w:sz w:val="16"/>
              <w:szCs w:val="16"/>
              <w:lang w:val="cs-CZ"/>
            </w:rPr>
            <w:t>05</w:t>
          </w:r>
          <w:r w:rsidR="00517ECD">
            <w:rPr>
              <w:color w:val="041E41" w:themeColor="text2"/>
              <w:sz w:val="16"/>
              <w:szCs w:val="16"/>
              <w:lang w:val="cs-CZ"/>
            </w:rPr>
            <w:t xml:space="preserve">. </w:t>
          </w:r>
          <w:r>
            <w:rPr>
              <w:color w:val="041E41" w:themeColor="text2"/>
              <w:sz w:val="16"/>
              <w:szCs w:val="16"/>
              <w:lang w:val="cs-CZ"/>
            </w:rPr>
            <w:t>května</w:t>
          </w:r>
          <w:r w:rsidR="007A504C" w:rsidRPr="00EF49E7">
            <w:rPr>
              <w:color w:val="041E41" w:themeColor="text2"/>
              <w:sz w:val="16"/>
              <w:szCs w:val="16"/>
              <w:lang w:val="cs-CZ"/>
            </w:rPr>
            <w:t xml:space="preserve"> 202</w:t>
          </w:r>
          <w:r w:rsidR="00E76B18">
            <w:rPr>
              <w:color w:val="041E41" w:themeColor="text2"/>
              <w:sz w:val="16"/>
              <w:szCs w:val="16"/>
              <w:lang w:val="cs-CZ"/>
            </w:rPr>
            <w:t>6</w:t>
          </w:r>
        </w:p>
      </w:tc>
    </w:tr>
    <w:tr w:rsidR="00D762D6" w:rsidRPr="00733B1E" w14:paraId="4BE8A131" w14:textId="77777777" w:rsidTr="007163E6">
      <w:trPr>
        <w:trHeight w:val="85"/>
      </w:trPr>
      <w:tc>
        <w:tcPr>
          <w:tcW w:w="3378" w:type="dxa"/>
          <w:vAlign w:val="center"/>
        </w:tcPr>
        <w:p w14:paraId="7D47F0AA" w14:textId="77777777" w:rsidR="00D762D6" w:rsidRPr="00EF49E7" w:rsidRDefault="00D762D6" w:rsidP="007A504C">
          <w:pPr>
            <w:spacing w:after="0"/>
            <w:jc w:val="right"/>
            <w:rPr>
              <w:color w:val="041E41" w:themeColor="text2"/>
              <w:sz w:val="16"/>
              <w:szCs w:val="16"/>
              <w:lang w:val="cs-CZ"/>
            </w:rPr>
          </w:pPr>
        </w:p>
      </w:tc>
    </w:tr>
  </w:tbl>
  <w:p w14:paraId="01128A4B" w14:textId="07FAE327" w:rsidR="000B67A8" w:rsidRPr="000B67A8" w:rsidRDefault="000B67A8" w:rsidP="002978D1">
    <w:pPr>
      <w:pStyle w:val="Zhlav"/>
      <w:rPr>
        <w:sz w:val="14"/>
        <w:szCs w:val="14"/>
      </w:rPr>
    </w:pPr>
    <w:r>
      <w:rPr>
        <w:noProof/>
        <w:color w:val="2B579A"/>
        <w:sz w:val="14"/>
        <w:szCs w:val="1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CB5C93C" wp14:editId="1E610D2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602000" cy="432000"/>
          <wp:effectExtent l="0" t="0" r="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042"/>
    <w:multiLevelType w:val="hybridMultilevel"/>
    <w:tmpl w:val="7C761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C54EA"/>
    <w:multiLevelType w:val="hybridMultilevel"/>
    <w:tmpl w:val="AD7ACA3C"/>
    <w:lvl w:ilvl="0" w:tplc="FD6A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A1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0A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6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AE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6F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CB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25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A1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A70B2"/>
    <w:multiLevelType w:val="hybridMultilevel"/>
    <w:tmpl w:val="9086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97B80"/>
    <w:multiLevelType w:val="hybridMultilevel"/>
    <w:tmpl w:val="45A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4EDC"/>
    <w:multiLevelType w:val="hybridMultilevel"/>
    <w:tmpl w:val="4C9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212"/>
    <w:multiLevelType w:val="hybridMultilevel"/>
    <w:tmpl w:val="69F0B6E6"/>
    <w:lvl w:ilvl="0" w:tplc="1D686A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3A22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2861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1A6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2C1F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4AA5E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FB456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24CB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44BA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7D365A2F"/>
    <w:multiLevelType w:val="hybridMultilevel"/>
    <w:tmpl w:val="D798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7793">
    <w:abstractNumId w:val="6"/>
  </w:num>
  <w:num w:numId="2" w16cid:durableId="1161895432">
    <w:abstractNumId w:val="1"/>
  </w:num>
  <w:num w:numId="3" w16cid:durableId="44374901">
    <w:abstractNumId w:val="2"/>
  </w:num>
  <w:num w:numId="4" w16cid:durableId="1970667594">
    <w:abstractNumId w:val="4"/>
  </w:num>
  <w:num w:numId="5" w16cid:durableId="745497549">
    <w:abstractNumId w:val="0"/>
  </w:num>
  <w:num w:numId="6" w16cid:durableId="394933989">
    <w:abstractNumId w:val="3"/>
  </w:num>
  <w:num w:numId="7" w16cid:durableId="208151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B6"/>
    <w:rsid w:val="00003CDD"/>
    <w:rsid w:val="00004468"/>
    <w:rsid w:val="00005FE4"/>
    <w:rsid w:val="00006E7F"/>
    <w:rsid w:val="0000793B"/>
    <w:rsid w:val="00014EF5"/>
    <w:rsid w:val="00016B21"/>
    <w:rsid w:val="000222D3"/>
    <w:rsid w:val="00023593"/>
    <w:rsid w:val="00024574"/>
    <w:rsid w:val="00024837"/>
    <w:rsid w:val="00025BFE"/>
    <w:rsid w:val="00025D53"/>
    <w:rsid w:val="00026B6D"/>
    <w:rsid w:val="0002767C"/>
    <w:rsid w:val="00027A25"/>
    <w:rsid w:val="00031394"/>
    <w:rsid w:val="00034A76"/>
    <w:rsid w:val="00035429"/>
    <w:rsid w:val="000358B7"/>
    <w:rsid w:val="00037081"/>
    <w:rsid w:val="0004208B"/>
    <w:rsid w:val="00044263"/>
    <w:rsid w:val="00044F82"/>
    <w:rsid w:val="00045157"/>
    <w:rsid w:val="000456B7"/>
    <w:rsid w:val="00051056"/>
    <w:rsid w:val="00056375"/>
    <w:rsid w:val="00062916"/>
    <w:rsid w:val="00070E00"/>
    <w:rsid w:val="00073BF2"/>
    <w:rsid w:val="00082753"/>
    <w:rsid w:val="00082AAC"/>
    <w:rsid w:val="00083727"/>
    <w:rsid w:val="00087900"/>
    <w:rsid w:val="00092717"/>
    <w:rsid w:val="0009325D"/>
    <w:rsid w:val="00093B7E"/>
    <w:rsid w:val="000979EC"/>
    <w:rsid w:val="00097EC7"/>
    <w:rsid w:val="000A2078"/>
    <w:rsid w:val="000A5B61"/>
    <w:rsid w:val="000B1994"/>
    <w:rsid w:val="000B67A8"/>
    <w:rsid w:val="000C2930"/>
    <w:rsid w:val="000C2C77"/>
    <w:rsid w:val="000C39D7"/>
    <w:rsid w:val="000C524D"/>
    <w:rsid w:val="000C5F3D"/>
    <w:rsid w:val="000C6866"/>
    <w:rsid w:val="000D2612"/>
    <w:rsid w:val="000D38AE"/>
    <w:rsid w:val="000D4CDA"/>
    <w:rsid w:val="000D5158"/>
    <w:rsid w:val="000E07CB"/>
    <w:rsid w:val="000E2D8F"/>
    <w:rsid w:val="000E4287"/>
    <w:rsid w:val="000E5C3B"/>
    <w:rsid w:val="000E6332"/>
    <w:rsid w:val="000F455C"/>
    <w:rsid w:val="000F7B27"/>
    <w:rsid w:val="0010155A"/>
    <w:rsid w:val="001016F5"/>
    <w:rsid w:val="00102697"/>
    <w:rsid w:val="001055DF"/>
    <w:rsid w:val="00105A5E"/>
    <w:rsid w:val="00105CB2"/>
    <w:rsid w:val="00107060"/>
    <w:rsid w:val="0010755C"/>
    <w:rsid w:val="00111158"/>
    <w:rsid w:val="001128FF"/>
    <w:rsid w:val="00115EB3"/>
    <w:rsid w:val="00117243"/>
    <w:rsid w:val="00120B8E"/>
    <w:rsid w:val="00132609"/>
    <w:rsid w:val="00132A56"/>
    <w:rsid w:val="00132BB8"/>
    <w:rsid w:val="00132C1E"/>
    <w:rsid w:val="001341F9"/>
    <w:rsid w:val="001345A6"/>
    <w:rsid w:val="0013508F"/>
    <w:rsid w:val="0013647B"/>
    <w:rsid w:val="00141059"/>
    <w:rsid w:val="001435F0"/>
    <w:rsid w:val="00146198"/>
    <w:rsid w:val="00152C92"/>
    <w:rsid w:val="001538D9"/>
    <w:rsid w:val="00155897"/>
    <w:rsid w:val="00155E98"/>
    <w:rsid w:val="0015752B"/>
    <w:rsid w:val="001643D0"/>
    <w:rsid w:val="001656C1"/>
    <w:rsid w:val="001661A9"/>
    <w:rsid w:val="001703A7"/>
    <w:rsid w:val="00170ACD"/>
    <w:rsid w:val="001724E3"/>
    <w:rsid w:val="00172B91"/>
    <w:rsid w:val="001766ED"/>
    <w:rsid w:val="00181120"/>
    <w:rsid w:val="001811EC"/>
    <w:rsid w:val="00182F3D"/>
    <w:rsid w:val="00182FE6"/>
    <w:rsid w:val="001841B9"/>
    <w:rsid w:val="00184ABF"/>
    <w:rsid w:val="00185C23"/>
    <w:rsid w:val="00187DEE"/>
    <w:rsid w:val="001910F8"/>
    <w:rsid w:val="001912A4"/>
    <w:rsid w:val="00191BD8"/>
    <w:rsid w:val="00194FB6"/>
    <w:rsid w:val="00197776"/>
    <w:rsid w:val="00197794"/>
    <w:rsid w:val="001A0BA3"/>
    <w:rsid w:val="001A0BC6"/>
    <w:rsid w:val="001A2D09"/>
    <w:rsid w:val="001A6D08"/>
    <w:rsid w:val="001B53A0"/>
    <w:rsid w:val="001B7BD9"/>
    <w:rsid w:val="001C0250"/>
    <w:rsid w:val="001C0BC0"/>
    <w:rsid w:val="001C0EA6"/>
    <w:rsid w:val="001C4391"/>
    <w:rsid w:val="001C6B84"/>
    <w:rsid w:val="001C71CB"/>
    <w:rsid w:val="001D1233"/>
    <w:rsid w:val="001D1D93"/>
    <w:rsid w:val="001D5326"/>
    <w:rsid w:val="001D6581"/>
    <w:rsid w:val="001E0A36"/>
    <w:rsid w:val="001E2503"/>
    <w:rsid w:val="001E25A4"/>
    <w:rsid w:val="001E39CB"/>
    <w:rsid w:val="001E3A26"/>
    <w:rsid w:val="001E744E"/>
    <w:rsid w:val="001F1667"/>
    <w:rsid w:val="001F4EC7"/>
    <w:rsid w:val="001F5D4F"/>
    <w:rsid w:val="001F73A0"/>
    <w:rsid w:val="00200D0D"/>
    <w:rsid w:val="00201930"/>
    <w:rsid w:val="00203C0C"/>
    <w:rsid w:val="00203E19"/>
    <w:rsid w:val="002054AC"/>
    <w:rsid w:val="002057B8"/>
    <w:rsid w:val="00207DE7"/>
    <w:rsid w:val="002117DE"/>
    <w:rsid w:val="002154FF"/>
    <w:rsid w:val="00217986"/>
    <w:rsid w:val="00224425"/>
    <w:rsid w:val="002315D5"/>
    <w:rsid w:val="002323E6"/>
    <w:rsid w:val="0023554F"/>
    <w:rsid w:val="00236125"/>
    <w:rsid w:val="00236699"/>
    <w:rsid w:val="00244170"/>
    <w:rsid w:val="00244665"/>
    <w:rsid w:val="00247E4C"/>
    <w:rsid w:val="00250713"/>
    <w:rsid w:val="0025178D"/>
    <w:rsid w:val="00253B47"/>
    <w:rsid w:val="002560D9"/>
    <w:rsid w:val="00256252"/>
    <w:rsid w:val="0026366B"/>
    <w:rsid w:val="00263C22"/>
    <w:rsid w:val="00264D82"/>
    <w:rsid w:val="00266557"/>
    <w:rsid w:val="00266FCA"/>
    <w:rsid w:val="00267CD3"/>
    <w:rsid w:val="00271D29"/>
    <w:rsid w:val="00271D8F"/>
    <w:rsid w:val="002728D0"/>
    <w:rsid w:val="00273B3C"/>
    <w:rsid w:val="00280517"/>
    <w:rsid w:val="0028053C"/>
    <w:rsid w:val="00280BB6"/>
    <w:rsid w:val="00287E73"/>
    <w:rsid w:val="00290099"/>
    <w:rsid w:val="0029070B"/>
    <w:rsid w:val="00290E78"/>
    <w:rsid w:val="00291DB3"/>
    <w:rsid w:val="002978D1"/>
    <w:rsid w:val="002A1C44"/>
    <w:rsid w:val="002A38AE"/>
    <w:rsid w:val="002A399D"/>
    <w:rsid w:val="002A5F95"/>
    <w:rsid w:val="002A73A2"/>
    <w:rsid w:val="002B1E9B"/>
    <w:rsid w:val="002B2D04"/>
    <w:rsid w:val="002B308E"/>
    <w:rsid w:val="002B34F9"/>
    <w:rsid w:val="002B475B"/>
    <w:rsid w:val="002B4AED"/>
    <w:rsid w:val="002C08BF"/>
    <w:rsid w:val="002C0FD9"/>
    <w:rsid w:val="002C5226"/>
    <w:rsid w:val="002C6262"/>
    <w:rsid w:val="002D39E4"/>
    <w:rsid w:val="002D605C"/>
    <w:rsid w:val="002D77CF"/>
    <w:rsid w:val="002E0FA6"/>
    <w:rsid w:val="002E1302"/>
    <w:rsid w:val="002E24EC"/>
    <w:rsid w:val="002E31C0"/>
    <w:rsid w:val="002E4C51"/>
    <w:rsid w:val="002E5012"/>
    <w:rsid w:val="002E50ED"/>
    <w:rsid w:val="002E5C97"/>
    <w:rsid w:val="002F3FB8"/>
    <w:rsid w:val="002F4008"/>
    <w:rsid w:val="00301329"/>
    <w:rsid w:val="003023FB"/>
    <w:rsid w:val="003059ED"/>
    <w:rsid w:val="00305DBD"/>
    <w:rsid w:val="00305DD7"/>
    <w:rsid w:val="00310174"/>
    <w:rsid w:val="0031024A"/>
    <w:rsid w:val="00315D48"/>
    <w:rsid w:val="00317222"/>
    <w:rsid w:val="003177C2"/>
    <w:rsid w:val="00317FBF"/>
    <w:rsid w:val="00324644"/>
    <w:rsid w:val="003313B0"/>
    <w:rsid w:val="00334801"/>
    <w:rsid w:val="00334E0F"/>
    <w:rsid w:val="00337196"/>
    <w:rsid w:val="00342EAA"/>
    <w:rsid w:val="00346E49"/>
    <w:rsid w:val="00347615"/>
    <w:rsid w:val="0035126A"/>
    <w:rsid w:val="00357F49"/>
    <w:rsid w:val="0036106C"/>
    <w:rsid w:val="00362431"/>
    <w:rsid w:val="00363B99"/>
    <w:rsid w:val="00364407"/>
    <w:rsid w:val="003653CC"/>
    <w:rsid w:val="00367CE1"/>
    <w:rsid w:val="003718B9"/>
    <w:rsid w:val="00373DD3"/>
    <w:rsid w:val="00376387"/>
    <w:rsid w:val="00376F66"/>
    <w:rsid w:val="00380EF4"/>
    <w:rsid w:val="00382C09"/>
    <w:rsid w:val="003839F0"/>
    <w:rsid w:val="003858A6"/>
    <w:rsid w:val="00390227"/>
    <w:rsid w:val="0039052C"/>
    <w:rsid w:val="00393565"/>
    <w:rsid w:val="00396563"/>
    <w:rsid w:val="00396952"/>
    <w:rsid w:val="00396BAE"/>
    <w:rsid w:val="003A1A13"/>
    <w:rsid w:val="003A28C0"/>
    <w:rsid w:val="003A479C"/>
    <w:rsid w:val="003B2FA8"/>
    <w:rsid w:val="003B4BAD"/>
    <w:rsid w:val="003B67EF"/>
    <w:rsid w:val="003C146B"/>
    <w:rsid w:val="003C19E1"/>
    <w:rsid w:val="003C4380"/>
    <w:rsid w:val="003C4E8A"/>
    <w:rsid w:val="003C5E3E"/>
    <w:rsid w:val="003C7BF8"/>
    <w:rsid w:val="003C7FE9"/>
    <w:rsid w:val="003D036D"/>
    <w:rsid w:val="003D0DB3"/>
    <w:rsid w:val="003D6851"/>
    <w:rsid w:val="003D7065"/>
    <w:rsid w:val="003E15DF"/>
    <w:rsid w:val="003F1C91"/>
    <w:rsid w:val="003F43AF"/>
    <w:rsid w:val="004020F3"/>
    <w:rsid w:val="00405E69"/>
    <w:rsid w:val="00410AAF"/>
    <w:rsid w:val="004112A3"/>
    <w:rsid w:val="00411945"/>
    <w:rsid w:val="004137B9"/>
    <w:rsid w:val="0041455D"/>
    <w:rsid w:val="0041481E"/>
    <w:rsid w:val="00416296"/>
    <w:rsid w:val="00417453"/>
    <w:rsid w:val="00421641"/>
    <w:rsid w:val="00423ADF"/>
    <w:rsid w:val="00427283"/>
    <w:rsid w:val="00432D24"/>
    <w:rsid w:val="00432E64"/>
    <w:rsid w:val="00432EC3"/>
    <w:rsid w:val="00434186"/>
    <w:rsid w:val="004405BE"/>
    <w:rsid w:val="00442C3B"/>
    <w:rsid w:val="004438CE"/>
    <w:rsid w:val="00443B40"/>
    <w:rsid w:val="004471C6"/>
    <w:rsid w:val="0044781B"/>
    <w:rsid w:val="00447C86"/>
    <w:rsid w:val="00451520"/>
    <w:rsid w:val="00451DC9"/>
    <w:rsid w:val="00452422"/>
    <w:rsid w:val="00457B83"/>
    <w:rsid w:val="00470B49"/>
    <w:rsid w:val="00470E37"/>
    <w:rsid w:val="00483660"/>
    <w:rsid w:val="0049119A"/>
    <w:rsid w:val="00493332"/>
    <w:rsid w:val="004945AD"/>
    <w:rsid w:val="004A0240"/>
    <w:rsid w:val="004A1E9C"/>
    <w:rsid w:val="004A4F24"/>
    <w:rsid w:val="004B03A6"/>
    <w:rsid w:val="004B0F12"/>
    <w:rsid w:val="004B1375"/>
    <w:rsid w:val="004B165B"/>
    <w:rsid w:val="004B18EB"/>
    <w:rsid w:val="004B4107"/>
    <w:rsid w:val="004B5AEF"/>
    <w:rsid w:val="004B6288"/>
    <w:rsid w:val="004C182B"/>
    <w:rsid w:val="004C1909"/>
    <w:rsid w:val="004C30D9"/>
    <w:rsid w:val="004D0482"/>
    <w:rsid w:val="004D2EE5"/>
    <w:rsid w:val="004D623A"/>
    <w:rsid w:val="004E25F7"/>
    <w:rsid w:val="004E260F"/>
    <w:rsid w:val="004E2A07"/>
    <w:rsid w:val="004F030C"/>
    <w:rsid w:val="004F19CA"/>
    <w:rsid w:val="004F24D6"/>
    <w:rsid w:val="004F2A24"/>
    <w:rsid w:val="004F4B9B"/>
    <w:rsid w:val="004F58E9"/>
    <w:rsid w:val="004F5C58"/>
    <w:rsid w:val="004F6CE3"/>
    <w:rsid w:val="004F6CFE"/>
    <w:rsid w:val="00502F87"/>
    <w:rsid w:val="00516C38"/>
    <w:rsid w:val="00517ECD"/>
    <w:rsid w:val="00521631"/>
    <w:rsid w:val="005221BF"/>
    <w:rsid w:val="0052434E"/>
    <w:rsid w:val="00525091"/>
    <w:rsid w:val="005252FB"/>
    <w:rsid w:val="0052629B"/>
    <w:rsid w:val="005274B1"/>
    <w:rsid w:val="0053070F"/>
    <w:rsid w:val="00530B34"/>
    <w:rsid w:val="00533284"/>
    <w:rsid w:val="00534CE3"/>
    <w:rsid w:val="00537955"/>
    <w:rsid w:val="00541C9A"/>
    <w:rsid w:val="0054309B"/>
    <w:rsid w:val="00543821"/>
    <w:rsid w:val="005455A7"/>
    <w:rsid w:val="00556788"/>
    <w:rsid w:val="005576B7"/>
    <w:rsid w:val="0056127E"/>
    <w:rsid w:val="00561D95"/>
    <w:rsid w:val="00562E17"/>
    <w:rsid w:val="00565279"/>
    <w:rsid w:val="00565D44"/>
    <w:rsid w:val="00565F5F"/>
    <w:rsid w:val="00566D67"/>
    <w:rsid w:val="00567DF8"/>
    <w:rsid w:val="0057157F"/>
    <w:rsid w:val="00572675"/>
    <w:rsid w:val="005731B4"/>
    <w:rsid w:val="00575B3E"/>
    <w:rsid w:val="00577994"/>
    <w:rsid w:val="00580A01"/>
    <w:rsid w:val="005827BA"/>
    <w:rsid w:val="00583F4F"/>
    <w:rsid w:val="00586B2B"/>
    <w:rsid w:val="00590E6F"/>
    <w:rsid w:val="0059126A"/>
    <w:rsid w:val="005919B2"/>
    <w:rsid w:val="00596626"/>
    <w:rsid w:val="005974C0"/>
    <w:rsid w:val="005A1F14"/>
    <w:rsid w:val="005A222C"/>
    <w:rsid w:val="005A272B"/>
    <w:rsid w:val="005A4721"/>
    <w:rsid w:val="005A6433"/>
    <w:rsid w:val="005A659C"/>
    <w:rsid w:val="005B324A"/>
    <w:rsid w:val="005B698D"/>
    <w:rsid w:val="005C0A49"/>
    <w:rsid w:val="005C343E"/>
    <w:rsid w:val="005C3EF8"/>
    <w:rsid w:val="005C46A8"/>
    <w:rsid w:val="005D042C"/>
    <w:rsid w:val="005D0EC9"/>
    <w:rsid w:val="005D7C09"/>
    <w:rsid w:val="005E54F1"/>
    <w:rsid w:val="005E649D"/>
    <w:rsid w:val="005F038D"/>
    <w:rsid w:val="005F1CE1"/>
    <w:rsid w:val="005F2A85"/>
    <w:rsid w:val="00601BF5"/>
    <w:rsid w:val="00602FCF"/>
    <w:rsid w:val="00603285"/>
    <w:rsid w:val="0060427F"/>
    <w:rsid w:val="00604C3D"/>
    <w:rsid w:val="00605266"/>
    <w:rsid w:val="00607287"/>
    <w:rsid w:val="00611637"/>
    <w:rsid w:val="006148FF"/>
    <w:rsid w:val="00630D42"/>
    <w:rsid w:val="00632E92"/>
    <w:rsid w:val="00635707"/>
    <w:rsid w:val="00640785"/>
    <w:rsid w:val="006448BD"/>
    <w:rsid w:val="00644EDB"/>
    <w:rsid w:val="00646BFD"/>
    <w:rsid w:val="00650C70"/>
    <w:rsid w:val="00655882"/>
    <w:rsid w:val="00656E31"/>
    <w:rsid w:val="00660C62"/>
    <w:rsid w:val="00664341"/>
    <w:rsid w:val="00667EDD"/>
    <w:rsid w:val="006704C5"/>
    <w:rsid w:val="00671B7B"/>
    <w:rsid w:val="006757B3"/>
    <w:rsid w:val="006767E9"/>
    <w:rsid w:val="00682847"/>
    <w:rsid w:val="006830DA"/>
    <w:rsid w:val="006855EA"/>
    <w:rsid w:val="0068660F"/>
    <w:rsid w:val="00686C3B"/>
    <w:rsid w:val="00687AB9"/>
    <w:rsid w:val="00690AAC"/>
    <w:rsid w:val="006946AE"/>
    <w:rsid w:val="00695FA9"/>
    <w:rsid w:val="006965F7"/>
    <w:rsid w:val="006970DA"/>
    <w:rsid w:val="00697EE8"/>
    <w:rsid w:val="006B1525"/>
    <w:rsid w:val="006B1A34"/>
    <w:rsid w:val="006B50DB"/>
    <w:rsid w:val="006B5E19"/>
    <w:rsid w:val="006B6D43"/>
    <w:rsid w:val="006C0D6C"/>
    <w:rsid w:val="006C23B2"/>
    <w:rsid w:val="006C256F"/>
    <w:rsid w:val="006C2FDC"/>
    <w:rsid w:val="006C4F50"/>
    <w:rsid w:val="006C5F3F"/>
    <w:rsid w:val="006C636E"/>
    <w:rsid w:val="006C6EE2"/>
    <w:rsid w:val="006D5829"/>
    <w:rsid w:val="006D6FE3"/>
    <w:rsid w:val="006D7A40"/>
    <w:rsid w:val="006E206B"/>
    <w:rsid w:val="006E3321"/>
    <w:rsid w:val="006E4B8C"/>
    <w:rsid w:val="006E72DA"/>
    <w:rsid w:val="006F132C"/>
    <w:rsid w:val="006F52C8"/>
    <w:rsid w:val="006F55C1"/>
    <w:rsid w:val="007044AF"/>
    <w:rsid w:val="0070627E"/>
    <w:rsid w:val="00707407"/>
    <w:rsid w:val="00707C72"/>
    <w:rsid w:val="007113D6"/>
    <w:rsid w:val="00712423"/>
    <w:rsid w:val="00715CDF"/>
    <w:rsid w:val="007163E6"/>
    <w:rsid w:val="0071743A"/>
    <w:rsid w:val="00720230"/>
    <w:rsid w:val="00722436"/>
    <w:rsid w:val="007253D3"/>
    <w:rsid w:val="007255B8"/>
    <w:rsid w:val="00725611"/>
    <w:rsid w:val="00726DB8"/>
    <w:rsid w:val="007279EB"/>
    <w:rsid w:val="00733B1E"/>
    <w:rsid w:val="00733C15"/>
    <w:rsid w:val="007344F2"/>
    <w:rsid w:val="007369E3"/>
    <w:rsid w:val="007433B9"/>
    <w:rsid w:val="00743A8D"/>
    <w:rsid w:val="00743B43"/>
    <w:rsid w:val="00745B99"/>
    <w:rsid w:val="00745BFB"/>
    <w:rsid w:val="00747539"/>
    <w:rsid w:val="00752718"/>
    <w:rsid w:val="00752EA9"/>
    <w:rsid w:val="00755AAB"/>
    <w:rsid w:val="00760414"/>
    <w:rsid w:val="00763F77"/>
    <w:rsid w:val="00764414"/>
    <w:rsid w:val="00764847"/>
    <w:rsid w:val="00765640"/>
    <w:rsid w:val="0076727E"/>
    <w:rsid w:val="007678D1"/>
    <w:rsid w:val="00772AFC"/>
    <w:rsid w:val="00772B12"/>
    <w:rsid w:val="0077304B"/>
    <w:rsid w:val="00773084"/>
    <w:rsid w:val="0077408F"/>
    <w:rsid w:val="00774E71"/>
    <w:rsid w:val="00776DC1"/>
    <w:rsid w:val="00780084"/>
    <w:rsid w:val="00780F67"/>
    <w:rsid w:val="00783001"/>
    <w:rsid w:val="00783E61"/>
    <w:rsid w:val="00791D52"/>
    <w:rsid w:val="00793A37"/>
    <w:rsid w:val="00795E17"/>
    <w:rsid w:val="00795E94"/>
    <w:rsid w:val="0079774D"/>
    <w:rsid w:val="007A07EC"/>
    <w:rsid w:val="007A11A5"/>
    <w:rsid w:val="007A504C"/>
    <w:rsid w:val="007A58CE"/>
    <w:rsid w:val="007B1168"/>
    <w:rsid w:val="007B33C6"/>
    <w:rsid w:val="007B3A24"/>
    <w:rsid w:val="007B5E2E"/>
    <w:rsid w:val="007B6B9A"/>
    <w:rsid w:val="007B7033"/>
    <w:rsid w:val="007C0A32"/>
    <w:rsid w:val="007C0C76"/>
    <w:rsid w:val="007C1EF0"/>
    <w:rsid w:val="007C43C5"/>
    <w:rsid w:val="007C6C8D"/>
    <w:rsid w:val="007C7F46"/>
    <w:rsid w:val="007D142A"/>
    <w:rsid w:val="007D4A9C"/>
    <w:rsid w:val="007D54FF"/>
    <w:rsid w:val="007D6B52"/>
    <w:rsid w:val="007D6BD4"/>
    <w:rsid w:val="007D6DEB"/>
    <w:rsid w:val="007E11CF"/>
    <w:rsid w:val="007E32C9"/>
    <w:rsid w:val="007E4E5D"/>
    <w:rsid w:val="007E6209"/>
    <w:rsid w:val="007F127E"/>
    <w:rsid w:val="007F3A54"/>
    <w:rsid w:val="007F4D31"/>
    <w:rsid w:val="00800BB5"/>
    <w:rsid w:val="00801BF8"/>
    <w:rsid w:val="008023F7"/>
    <w:rsid w:val="00802E16"/>
    <w:rsid w:val="0080409F"/>
    <w:rsid w:val="00805097"/>
    <w:rsid w:val="008058F6"/>
    <w:rsid w:val="00806030"/>
    <w:rsid w:val="00806D06"/>
    <w:rsid w:val="00807A12"/>
    <w:rsid w:val="00807A15"/>
    <w:rsid w:val="008141B3"/>
    <w:rsid w:val="00814E70"/>
    <w:rsid w:val="00815C2D"/>
    <w:rsid w:val="00824CFC"/>
    <w:rsid w:val="00825639"/>
    <w:rsid w:val="00825A7A"/>
    <w:rsid w:val="00833148"/>
    <w:rsid w:val="00834854"/>
    <w:rsid w:val="00835DDC"/>
    <w:rsid w:val="00837C74"/>
    <w:rsid w:val="00837CA5"/>
    <w:rsid w:val="008428AC"/>
    <w:rsid w:val="00845119"/>
    <w:rsid w:val="0085401F"/>
    <w:rsid w:val="0086659B"/>
    <w:rsid w:val="00866853"/>
    <w:rsid w:val="008707D3"/>
    <w:rsid w:val="00871534"/>
    <w:rsid w:val="00872D03"/>
    <w:rsid w:val="00873448"/>
    <w:rsid w:val="00874CB5"/>
    <w:rsid w:val="00877B2D"/>
    <w:rsid w:val="00880CD4"/>
    <w:rsid w:val="008869EE"/>
    <w:rsid w:val="008954AC"/>
    <w:rsid w:val="00895E46"/>
    <w:rsid w:val="00896AC6"/>
    <w:rsid w:val="008A356B"/>
    <w:rsid w:val="008A3765"/>
    <w:rsid w:val="008A57A8"/>
    <w:rsid w:val="008A71C3"/>
    <w:rsid w:val="008A7D96"/>
    <w:rsid w:val="008B0B1A"/>
    <w:rsid w:val="008B2AA1"/>
    <w:rsid w:val="008B5D88"/>
    <w:rsid w:val="008B76ED"/>
    <w:rsid w:val="008C6A05"/>
    <w:rsid w:val="008D33F2"/>
    <w:rsid w:val="008D3467"/>
    <w:rsid w:val="008D3C39"/>
    <w:rsid w:val="008D641C"/>
    <w:rsid w:val="008D7C38"/>
    <w:rsid w:val="008D7FFC"/>
    <w:rsid w:val="008E03BF"/>
    <w:rsid w:val="008E072E"/>
    <w:rsid w:val="008F0AB2"/>
    <w:rsid w:val="008F1B11"/>
    <w:rsid w:val="008F28A6"/>
    <w:rsid w:val="008F3682"/>
    <w:rsid w:val="008F5886"/>
    <w:rsid w:val="0090046A"/>
    <w:rsid w:val="00902DC0"/>
    <w:rsid w:val="00904130"/>
    <w:rsid w:val="00910182"/>
    <w:rsid w:val="00911254"/>
    <w:rsid w:val="009135C4"/>
    <w:rsid w:val="00915B12"/>
    <w:rsid w:val="00917662"/>
    <w:rsid w:val="0091796E"/>
    <w:rsid w:val="00917CF8"/>
    <w:rsid w:val="009216B7"/>
    <w:rsid w:val="00932384"/>
    <w:rsid w:val="009333DC"/>
    <w:rsid w:val="00933ACE"/>
    <w:rsid w:val="00935680"/>
    <w:rsid w:val="00936FD1"/>
    <w:rsid w:val="00937B58"/>
    <w:rsid w:val="0094032A"/>
    <w:rsid w:val="00941B4B"/>
    <w:rsid w:val="00954CB0"/>
    <w:rsid w:val="0095524C"/>
    <w:rsid w:val="00956022"/>
    <w:rsid w:val="0095693E"/>
    <w:rsid w:val="00957CD5"/>
    <w:rsid w:val="00962F85"/>
    <w:rsid w:val="0096345E"/>
    <w:rsid w:val="0096508E"/>
    <w:rsid w:val="0096538F"/>
    <w:rsid w:val="00967371"/>
    <w:rsid w:val="00967B3A"/>
    <w:rsid w:val="00970E10"/>
    <w:rsid w:val="00974515"/>
    <w:rsid w:val="009747B0"/>
    <w:rsid w:val="00974B46"/>
    <w:rsid w:val="0097578C"/>
    <w:rsid w:val="00975D90"/>
    <w:rsid w:val="009770FF"/>
    <w:rsid w:val="00980CA9"/>
    <w:rsid w:val="00981733"/>
    <w:rsid w:val="00981895"/>
    <w:rsid w:val="00984244"/>
    <w:rsid w:val="009855D1"/>
    <w:rsid w:val="009868BB"/>
    <w:rsid w:val="00995DF3"/>
    <w:rsid w:val="0099643E"/>
    <w:rsid w:val="009B3C7C"/>
    <w:rsid w:val="009B480F"/>
    <w:rsid w:val="009B55CC"/>
    <w:rsid w:val="009B74E8"/>
    <w:rsid w:val="009B798B"/>
    <w:rsid w:val="009B7F75"/>
    <w:rsid w:val="009C1964"/>
    <w:rsid w:val="009C5BE7"/>
    <w:rsid w:val="009C6AE1"/>
    <w:rsid w:val="009D0521"/>
    <w:rsid w:val="009D1FD8"/>
    <w:rsid w:val="009D301F"/>
    <w:rsid w:val="009D61B7"/>
    <w:rsid w:val="009D6EEC"/>
    <w:rsid w:val="009D7AD8"/>
    <w:rsid w:val="009E0CAD"/>
    <w:rsid w:val="009E0FDB"/>
    <w:rsid w:val="009E17F1"/>
    <w:rsid w:val="009E2A53"/>
    <w:rsid w:val="009E3997"/>
    <w:rsid w:val="009F15FF"/>
    <w:rsid w:val="009F2BBA"/>
    <w:rsid w:val="009F2FA0"/>
    <w:rsid w:val="009F741A"/>
    <w:rsid w:val="009F7F58"/>
    <w:rsid w:val="00A026A6"/>
    <w:rsid w:val="00A048BF"/>
    <w:rsid w:val="00A062F7"/>
    <w:rsid w:val="00A064C6"/>
    <w:rsid w:val="00A0664E"/>
    <w:rsid w:val="00A10723"/>
    <w:rsid w:val="00A136FC"/>
    <w:rsid w:val="00A21231"/>
    <w:rsid w:val="00A22AC0"/>
    <w:rsid w:val="00A248C0"/>
    <w:rsid w:val="00A24A9A"/>
    <w:rsid w:val="00A25B1C"/>
    <w:rsid w:val="00A27459"/>
    <w:rsid w:val="00A305B3"/>
    <w:rsid w:val="00A316AD"/>
    <w:rsid w:val="00A31E7F"/>
    <w:rsid w:val="00A32E02"/>
    <w:rsid w:val="00A33A5C"/>
    <w:rsid w:val="00A341FA"/>
    <w:rsid w:val="00A35106"/>
    <w:rsid w:val="00A35700"/>
    <w:rsid w:val="00A43A84"/>
    <w:rsid w:val="00A519DC"/>
    <w:rsid w:val="00A55005"/>
    <w:rsid w:val="00A577D8"/>
    <w:rsid w:val="00A60634"/>
    <w:rsid w:val="00A622C3"/>
    <w:rsid w:val="00A62B4B"/>
    <w:rsid w:val="00A62EA7"/>
    <w:rsid w:val="00A63ED4"/>
    <w:rsid w:val="00A6586C"/>
    <w:rsid w:val="00A75A3A"/>
    <w:rsid w:val="00A77B8F"/>
    <w:rsid w:val="00A805C9"/>
    <w:rsid w:val="00A81240"/>
    <w:rsid w:val="00A81849"/>
    <w:rsid w:val="00A827DF"/>
    <w:rsid w:val="00A85409"/>
    <w:rsid w:val="00A86CAD"/>
    <w:rsid w:val="00A879F2"/>
    <w:rsid w:val="00A90378"/>
    <w:rsid w:val="00A9117E"/>
    <w:rsid w:val="00A946D1"/>
    <w:rsid w:val="00A95175"/>
    <w:rsid w:val="00A96FF4"/>
    <w:rsid w:val="00A97570"/>
    <w:rsid w:val="00AA0F80"/>
    <w:rsid w:val="00AA112C"/>
    <w:rsid w:val="00AA3882"/>
    <w:rsid w:val="00AB3022"/>
    <w:rsid w:val="00AB6085"/>
    <w:rsid w:val="00AB6584"/>
    <w:rsid w:val="00AC0173"/>
    <w:rsid w:val="00AC10D0"/>
    <w:rsid w:val="00AC3181"/>
    <w:rsid w:val="00AC34C1"/>
    <w:rsid w:val="00AC39BB"/>
    <w:rsid w:val="00AC52BC"/>
    <w:rsid w:val="00AD06A3"/>
    <w:rsid w:val="00AD1988"/>
    <w:rsid w:val="00AD3C93"/>
    <w:rsid w:val="00AD6DF8"/>
    <w:rsid w:val="00AE560C"/>
    <w:rsid w:val="00AE788C"/>
    <w:rsid w:val="00AF0671"/>
    <w:rsid w:val="00B02145"/>
    <w:rsid w:val="00B12F32"/>
    <w:rsid w:val="00B144B5"/>
    <w:rsid w:val="00B17E18"/>
    <w:rsid w:val="00B2064E"/>
    <w:rsid w:val="00B209DD"/>
    <w:rsid w:val="00B20DED"/>
    <w:rsid w:val="00B2232E"/>
    <w:rsid w:val="00B25571"/>
    <w:rsid w:val="00B277A1"/>
    <w:rsid w:val="00B315C3"/>
    <w:rsid w:val="00B332A6"/>
    <w:rsid w:val="00B33E9A"/>
    <w:rsid w:val="00B3508F"/>
    <w:rsid w:val="00B3625C"/>
    <w:rsid w:val="00B420FA"/>
    <w:rsid w:val="00B4279B"/>
    <w:rsid w:val="00B43616"/>
    <w:rsid w:val="00B44F28"/>
    <w:rsid w:val="00B5148B"/>
    <w:rsid w:val="00B5165C"/>
    <w:rsid w:val="00B54A59"/>
    <w:rsid w:val="00B610B2"/>
    <w:rsid w:val="00B627DF"/>
    <w:rsid w:val="00B62CA4"/>
    <w:rsid w:val="00B65D9F"/>
    <w:rsid w:val="00B679DA"/>
    <w:rsid w:val="00B723D1"/>
    <w:rsid w:val="00B74B44"/>
    <w:rsid w:val="00B7644D"/>
    <w:rsid w:val="00B772B6"/>
    <w:rsid w:val="00B77641"/>
    <w:rsid w:val="00B804C7"/>
    <w:rsid w:val="00B830EB"/>
    <w:rsid w:val="00B852B2"/>
    <w:rsid w:val="00B87DFA"/>
    <w:rsid w:val="00B92560"/>
    <w:rsid w:val="00B93CB5"/>
    <w:rsid w:val="00B95ABC"/>
    <w:rsid w:val="00B97C0D"/>
    <w:rsid w:val="00B97DA0"/>
    <w:rsid w:val="00BA4390"/>
    <w:rsid w:val="00BA5125"/>
    <w:rsid w:val="00BA77DE"/>
    <w:rsid w:val="00BA7EF5"/>
    <w:rsid w:val="00BB0571"/>
    <w:rsid w:val="00BB1FBF"/>
    <w:rsid w:val="00BB22FB"/>
    <w:rsid w:val="00BB2A2D"/>
    <w:rsid w:val="00BB3FE5"/>
    <w:rsid w:val="00BB4A7D"/>
    <w:rsid w:val="00BB4E45"/>
    <w:rsid w:val="00BC1C14"/>
    <w:rsid w:val="00BC212B"/>
    <w:rsid w:val="00BC2C93"/>
    <w:rsid w:val="00BC63FA"/>
    <w:rsid w:val="00BC79C0"/>
    <w:rsid w:val="00BD0075"/>
    <w:rsid w:val="00BD13B7"/>
    <w:rsid w:val="00BD3375"/>
    <w:rsid w:val="00BD39B0"/>
    <w:rsid w:val="00BD4B1C"/>
    <w:rsid w:val="00BE00F5"/>
    <w:rsid w:val="00BE08D5"/>
    <w:rsid w:val="00BE1111"/>
    <w:rsid w:val="00BE4A9D"/>
    <w:rsid w:val="00BE5F29"/>
    <w:rsid w:val="00BE76D1"/>
    <w:rsid w:val="00BF2076"/>
    <w:rsid w:val="00BF28AE"/>
    <w:rsid w:val="00BF2EA9"/>
    <w:rsid w:val="00BF6723"/>
    <w:rsid w:val="00C02A4C"/>
    <w:rsid w:val="00C04247"/>
    <w:rsid w:val="00C04383"/>
    <w:rsid w:val="00C0533D"/>
    <w:rsid w:val="00C06819"/>
    <w:rsid w:val="00C069E6"/>
    <w:rsid w:val="00C167C4"/>
    <w:rsid w:val="00C212F4"/>
    <w:rsid w:val="00C21DC0"/>
    <w:rsid w:val="00C23E74"/>
    <w:rsid w:val="00C26E0A"/>
    <w:rsid w:val="00C3048E"/>
    <w:rsid w:val="00C33BEC"/>
    <w:rsid w:val="00C36788"/>
    <w:rsid w:val="00C37E2C"/>
    <w:rsid w:val="00C4006A"/>
    <w:rsid w:val="00C404D0"/>
    <w:rsid w:val="00C40AC2"/>
    <w:rsid w:val="00C40EC6"/>
    <w:rsid w:val="00C41BBB"/>
    <w:rsid w:val="00C4397E"/>
    <w:rsid w:val="00C52FB3"/>
    <w:rsid w:val="00C53D56"/>
    <w:rsid w:val="00C53E79"/>
    <w:rsid w:val="00C558A7"/>
    <w:rsid w:val="00C55C51"/>
    <w:rsid w:val="00C5632D"/>
    <w:rsid w:val="00C5776A"/>
    <w:rsid w:val="00C60C4A"/>
    <w:rsid w:val="00C612F0"/>
    <w:rsid w:val="00C62552"/>
    <w:rsid w:val="00C6321E"/>
    <w:rsid w:val="00C71478"/>
    <w:rsid w:val="00C71908"/>
    <w:rsid w:val="00C7281E"/>
    <w:rsid w:val="00C72CF3"/>
    <w:rsid w:val="00C76CE2"/>
    <w:rsid w:val="00C812DC"/>
    <w:rsid w:val="00C81457"/>
    <w:rsid w:val="00C82310"/>
    <w:rsid w:val="00C841AD"/>
    <w:rsid w:val="00C85746"/>
    <w:rsid w:val="00C90C71"/>
    <w:rsid w:val="00C9296E"/>
    <w:rsid w:val="00C9395A"/>
    <w:rsid w:val="00C93A7D"/>
    <w:rsid w:val="00C93FF4"/>
    <w:rsid w:val="00C94BA9"/>
    <w:rsid w:val="00C95840"/>
    <w:rsid w:val="00C962B5"/>
    <w:rsid w:val="00C96E3D"/>
    <w:rsid w:val="00C97802"/>
    <w:rsid w:val="00C97CE9"/>
    <w:rsid w:val="00CA008A"/>
    <w:rsid w:val="00CA151A"/>
    <w:rsid w:val="00CA1EB0"/>
    <w:rsid w:val="00CA4C96"/>
    <w:rsid w:val="00CA4FDD"/>
    <w:rsid w:val="00CA6CEB"/>
    <w:rsid w:val="00CA7044"/>
    <w:rsid w:val="00CA70EC"/>
    <w:rsid w:val="00CA7B2F"/>
    <w:rsid w:val="00CB01A5"/>
    <w:rsid w:val="00CB5EE8"/>
    <w:rsid w:val="00CB68F2"/>
    <w:rsid w:val="00CC4A3D"/>
    <w:rsid w:val="00CC528D"/>
    <w:rsid w:val="00CC6ED1"/>
    <w:rsid w:val="00CD42B8"/>
    <w:rsid w:val="00CD4587"/>
    <w:rsid w:val="00CE1E96"/>
    <w:rsid w:val="00CE5E56"/>
    <w:rsid w:val="00CE694B"/>
    <w:rsid w:val="00CF3C1D"/>
    <w:rsid w:val="00CF5EE9"/>
    <w:rsid w:val="00D00687"/>
    <w:rsid w:val="00D0204D"/>
    <w:rsid w:val="00D12FB8"/>
    <w:rsid w:val="00D13E82"/>
    <w:rsid w:val="00D17BCD"/>
    <w:rsid w:val="00D2144C"/>
    <w:rsid w:val="00D22666"/>
    <w:rsid w:val="00D24914"/>
    <w:rsid w:val="00D25219"/>
    <w:rsid w:val="00D264F9"/>
    <w:rsid w:val="00D33429"/>
    <w:rsid w:val="00D36CDA"/>
    <w:rsid w:val="00D3787E"/>
    <w:rsid w:val="00D4379D"/>
    <w:rsid w:val="00D443DE"/>
    <w:rsid w:val="00D452B1"/>
    <w:rsid w:val="00D468BF"/>
    <w:rsid w:val="00D50107"/>
    <w:rsid w:val="00D5080E"/>
    <w:rsid w:val="00D5224A"/>
    <w:rsid w:val="00D55BC6"/>
    <w:rsid w:val="00D57013"/>
    <w:rsid w:val="00D570CC"/>
    <w:rsid w:val="00D57391"/>
    <w:rsid w:val="00D57510"/>
    <w:rsid w:val="00D62882"/>
    <w:rsid w:val="00D63AAE"/>
    <w:rsid w:val="00D64A0F"/>
    <w:rsid w:val="00D64C10"/>
    <w:rsid w:val="00D653B8"/>
    <w:rsid w:val="00D662BA"/>
    <w:rsid w:val="00D67B3C"/>
    <w:rsid w:val="00D7260C"/>
    <w:rsid w:val="00D72D6E"/>
    <w:rsid w:val="00D762D6"/>
    <w:rsid w:val="00D80BF3"/>
    <w:rsid w:val="00D8152C"/>
    <w:rsid w:val="00D815B5"/>
    <w:rsid w:val="00D8164F"/>
    <w:rsid w:val="00D941CE"/>
    <w:rsid w:val="00D94622"/>
    <w:rsid w:val="00D94E04"/>
    <w:rsid w:val="00D9772D"/>
    <w:rsid w:val="00DA1047"/>
    <w:rsid w:val="00DA14B3"/>
    <w:rsid w:val="00DA7FB2"/>
    <w:rsid w:val="00DB28B3"/>
    <w:rsid w:val="00DC06FA"/>
    <w:rsid w:val="00DC1504"/>
    <w:rsid w:val="00DC21A8"/>
    <w:rsid w:val="00DC3EEA"/>
    <w:rsid w:val="00DC5D8C"/>
    <w:rsid w:val="00DC6FEF"/>
    <w:rsid w:val="00DC76EB"/>
    <w:rsid w:val="00DC7A19"/>
    <w:rsid w:val="00DD442E"/>
    <w:rsid w:val="00DD4764"/>
    <w:rsid w:val="00DD4A5C"/>
    <w:rsid w:val="00DD6E79"/>
    <w:rsid w:val="00DE0559"/>
    <w:rsid w:val="00DE0667"/>
    <w:rsid w:val="00DE0968"/>
    <w:rsid w:val="00DE3F98"/>
    <w:rsid w:val="00DE7BFE"/>
    <w:rsid w:val="00DE7C86"/>
    <w:rsid w:val="00DF1F35"/>
    <w:rsid w:val="00DF2B4A"/>
    <w:rsid w:val="00DF590E"/>
    <w:rsid w:val="00DF5FEE"/>
    <w:rsid w:val="00DF6831"/>
    <w:rsid w:val="00E01511"/>
    <w:rsid w:val="00E02695"/>
    <w:rsid w:val="00E027B6"/>
    <w:rsid w:val="00E02AE8"/>
    <w:rsid w:val="00E039E4"/>
    <w:rsid w:val="00E0525F"/>
    <w:rsid w:val="00E06B04"/>
    <w:rsid w:val="00E12853"/>
    <w:rsid w:val="00E20396"/>
    <w:rsid w:val="00E2060E"/>
    <w:rsid w:val="00E22884"/>
    <w:rsid w:val="00E3188C"/>
    <w:rsid w:val="00E35369"/>
    <w:rsid w:val="00E359A3"/>
    <w:rsid w:val="00E37DEE"/>
    <w:rsid w:val="00E41B49"/>
    <w:rsid w:val="00E42F2D"/>
    <w:rsid w:val="00E478CF"/>
    <w:rsid w:val="00E47F3D"/>
    <w:rsid w:val="00E50838"/>
    <w:rsid w:val="00E54CB4"/>
    <w:rsid w:val="00E55041"/>
    <w:rsid w:val="00E551D7"/>
    <w:rsid w:val="00E56001"/>
    <w:rsid w:val="00E60736"/>
    <w:rsid w:val="00E61238"/>
    <w:rsid w:val="00E61B6B"/>
    <w:rsid w:val="00E6205F"/>
    <w:rsid w:val="00E62069"/>
    <w:rsid w:val="00E620BF"/>
    <w:rsid w:val="00E665F8"/>
    <w:rsid w:val="00E75F64"/>
    <w:rsid w:val="00E76B18"/>
    <w:rsid w:val="00E76C42"/>
    <w:rsid w:val="00E80483"/>
    <w:rsid w:val="00E80AB3"/>
    <w:rsid w:val="00E82DFA"/>
    <w:rsid w:val="00E8313A"/>
    <w:rsid w:val="00E83859"/>
    <w:rsid w:val="00E8438B"/>
    <w:rsid w:val="00E84C69"/>
    <w:rsid w:val="00E851DF"/>
    <w:rsid w:val="00E923E1"/>
    <w:rsid w:val="00E92445"/>
    <w:rsid w:val="00E9269E"/>
    <w:rsid w:val="00E92FB3"/>
    <w:rsid w:val="00E95D6D"/>
    <w:rsid w:val="00E96FC8"/>
    <w:rsid w:val="00E97192"/>
    <w:rsid w:val="00EA4A56"/>
    <w:rsid w:val="00EA7F72"/>
    <w:rsid w:val="00EB31A5"/>
    <w:rsid w:val="00EB37D1"/>
    <w:rsid w:val="00EC4C0F"/>
    <w:rsid w:val="00EC5476"/>
    <w:rsid w:val="00ED0894"/>
    <w:rsid w:val="00ED213E"/>
    <w:rsid w:val="00ED284B"/>
    <w:rsid w:val="00ED3530"/>
    <w:rsid w:val="00ED3960"/>
    <w:rsid w:val="00EE03B6"/>
    <w:rsid w:val="00EE3C24"/>
    <w:rsid w:val="00EE57A6"/>
    <w:rsid w:val="00EF1A48"/>
    <w:rsid w:val="00EF3DA7"/>
    <w:rsid w:val="00EF494C"/>
    <w:rsid w:val="00EF49E7"/>
    <w:rsid w:val="00EF4B44"/>
    <w:rsid w:val="00EF50B5"/>
    <w:rsid w:val="00EF6489"/>
    <w:rsid w:val="00EF7FA0"/>
    <w:rsid w:val="00F04289"/>
    <w:rsid w:val="00F0456F"/>
    <w:rsid w:val="00F06839"/>
    <w:rsid w:val="00F06995"/>
    <w:rsid w:val="00F06BAF"/>
    <w:rsid w:val="00F076E0"/>
    <w:rsid w:val="00F10215"/>
    <w:rsid w:val="00F10E67"/>
    <w:rsid w:val="00F12E1B"/>
    <w:rsid w:val="00F1627E"/>
    <w:rsid w:val="00F2027A"/>
    <w:rsid w:val="00F22966"/>
    <w:rsid w:val="00F2673B"/>
    <w:rsid w:val="00F270B2"/>
    <w:rsid w:val="00F30726"/>
    <w:rsid w:val="00F32963"/>
    <w:rsid w:val="00F343A2"/>
    <w:rsid w:val="00F3454C"/>
    <w:rsid w:val="00F351BD"/>
    <w:rsid w:val="00F35DC9"/>
    <w:rsid w:val="00F36F4B"/>
    <w:rsid w:val="00F37FB2"/>
    <w:rsid w:val="00F408CF"/>
    <w:rsid w:val="00F409E8"/>
    <w:rsid w:val="00F41AD7"/>
    <w:rsid w:val="00F430FF"/>
    <w:rsid w:val="00F444A3"/>
    <w:rsid w:val="00F5159B"/>
    <w:rsid w:val="00F53B09"/>
    <w:rsid w:val="00F55A11"/>
    <w:rsid w:val="00F55BA8"/>
    <w:rsid w:val="00F55FB8"/>
    <w:rsid w:val="00F56ED7"/>
    <w:rsid w:val="00F614F0"/>
    <w:rsid w:val="00F62653"/>
    <w:rsid w:val="00F64BAB"/>
    <w:rsid w:val="00F70DAA"/>
    <w:rsid w:val="00F7100C"/>
    <w:rsid w:val="00F71075"/>
    <w:rsid w:val="00F72206"/>
    <w:rsid w:val="00F775ED"/>
    <w:rsid w:val="00F83B3B"/>
    <w:rsid w:val="00F844DF"/>
    <w:rsid w:val="00F86925"/>
    <w:rsid w:val="00F8723E"/>
    <w:rsid w:val="00F87601"/>
    <w:rsid w:val="00F90607"/>
    <w:rsid w:val="00F9275F"/>
    <w:rsid w:val="00F95152"/>
    <w:rsid w:val="00F95D20"/>
    <w:rsid w:val="00F97ED4"/>
    <w:rsid w:val="00FA03C8"/>
    <w:rsid w:val="00FA122B"/>
    <w:rsid w:val="00FA3DAA"/>
    <w:rsid w:val="00FA6F2B"/>
    <w:rsid w:val="00FA7619"/>
    <w:rsid w:val="00FB1716"/>
    <w:rsid w:val="00FB32E2"/>
    <w:rsid w:val="00FB4007"/>
    <w:rsid w:val="00FB6D0D"/>
    <w:rsid w:val="00FC0042"/>
    <w:rsid w:val="00FC0E60"/>
    <w:rsid w:val="00FC1160"/>
    <w:rsid w:val="00FC21BE"/>
    <w:rsid w:val="00FC24E9"/>
    <w:rsid w:val="00FC2F6B"/>
    <w:rsid w:val="00FD257F"/>
    <w:rsid w:val="00FD5815"/>
    <w:rsid w:val="00FD5B80"/>
    <w:rsid w:val="00FE1C3D"/>
    <w:rsid w:val="00FE24E6"/>
    <w:rsid w:val="00FE45E4"/>
    <w:rsid w:val="00FE6D24"/>
    <w:rsid w:val="00FE6D3B"/>
    <w:rsid w:val="00FF025C"/>
    <w:rsid w:val="00FF3CC1"/>
    <w:rsid w:val="00FF595E"/>
    <w:rsid w:val="00FF6932"/>
    <w:rsid w:val="04B8E44B"/>
    <w:rsid w:val="072723BF"/>
    <w:rsid w:val="0D230F11"/>
    <w:rsid w:val="0DEC6884"/>
    <w:rsid w:val="0DFAF835"/>
    <w:rsid w:val="132A74B9"/>
    <w:rsid w:val="1356761C"/>
    <w:rsid w:val="1779EC4B"/>
    <w:rsid w:val="1BD42E9C"/>
    <w:rsid w:val="2AB67600"/>
    <w:rsid w:val="2C7DD5DE"/>
    <w:rsid w:val="2E1FD30F"/>
    <w:rsid w:val="2F03D398"/>
    <w:rsid w:val="327C5E25"/>
    <w:rsid w:val="32C187E5"/>
    <w:rsid w:val="3526B994"/>
    <w:rsid w:val="385775AD"/>
    <w:rsid w:val="38EB9FA9"/>
    <w:rsid w:val="3C23406B"/>
    <w:rsid w:val="3E8CAF85"/>
    <w:rsid w:val="3F5AE12D"/>
    <w:rsid w:val="438644E2"/>
    <w:rsid w:val="47BB030A"/>
    <w:rsid w:val="4BF0016F"/>
    <w:rsid w:val="4CFD0278"/>
    <w:rsid w:val="4E7A83C9"/>
    <w:rsid w:val="52B0933F"/>
    <w:rsid w:val="53BA8B79"/>
    <w:rsid w:val="53FDEFE0"/>
    <w:rsid w:val="5BDB697A"/>
    <w:rsid w:val="5F130A3C"/>
    <w:rsid w:val="6205813E"/>
    <w:rsid w:val="63E67B5F"/>
    <w:rsid w:val="663BED8B"/>
    <w:rsid w:val="671E1C21"/>
    <w:rsid w:val="6874C2C2"/>
    <w:rsid w:val="68A3D42F"/>
    <w:rsid w:val="6983FFD6"/>
    <w:rsid w:val="6F1DB4AB"/>
    <w:rsid w:val="7099D0EA"/>
    <w:rsid w:val="71824EE2"/>
    <w:rsid w:val="767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55DFE"/>
  <w15:docId w15:val="{8A3F41C4-DD1D-44CB-A8A5-C3013CB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41E41" w:themeColor="text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04C"/>
    <w:pPr>
      <w:spacing w:after="180"/>
    </w:pPr>
    <w:rPr>
      <w:rFonts w:ascii="Arial" w:hAnsi="Arial"/>
      <w:color w:val="auto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2675"/>
    <w:pPr>
      <w:keepNext/>
      <w:keepLines/>
      <w:outlineLvl w:val="0"/>
    </w:pPr>
    <w:rPr>
      <w:rFonts w:asciiTheme="majorHAnsi" w:eastAsiaTheme="majorEastAsia" w:hAnsiTheme="majorHAnsi" w:cstheme="majorBidi"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F29"/>
    <w:pPr>
      <w:keepNext/>
      <w:keepLines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2675"/>
    <w:pPr>
      <w:keepNext/>
      <w:keepLines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135C4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D53"/>
  </w:style>
  <w:style w:type="paragraph" w:styleId="Zpat">
    <w:name w:val="footer"/>
    <w:basedOn w:val="Normln"/>
    <w:link w:val="ZpatChar"/>
    <w:uiPriority w:val="99"/>
    <w:unhideWhenUsed/>
    <w:rsid w:val="00025D5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D53"/>
  </w:style>
  <w:style w:type="paragraph" w:styleId="Textbubliny">
    <w:name w:val="Balloon Text"/>
    <w:basedOn w:val="Normln"/>
    <w:link w:val="TextbublinyChar"/>
    <w:uiPriority w:val="99"/>
    <w:semiHidden/>
    <w:unhideWhenUsed/>
    <w:rsid w:val="00025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D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72675"/>
    <w:rPr>
      <w:rFonts w:asciiTheme="majorHAnsi" w:eastAsiaTheme="majorEastAsia" w:hAnsiTheme="majorHAnsi" w:cstheme="majorBidi"/>
      <w:bCs/>
      <w:sz w:val="40"/>
      <w:szCs w:val="28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27E"/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F1627E"/>
    <w:rPr>
      <w:rFonts w:ascii="Arial" w:hAnsi="Arial"/>
      <w:b/>
      <w:noProof/>
      <w:color w:val="auto"/>
      <w:lang w:val="en-US"/>
    </w:rPr>
  </w:style>
  <w:style w:type="character" w:styleId="Hypertextovodkaz">
    <w:name w:val="Hyperlink"/>
    <w:basedOn w:val="Standardnpsmoodstavce"/>
    <w:uiPriority w:val="99"/>
    <w:unhideWhenUsed/>
    <w:rsid w:val="006E4B8C"/>
    <w:rPr>
      <w:color w:val="041E41" w:themeColor="hyperlink"/>
      <w:u w:val="single"/>
    </w:rPr>
  </w:style>
  <w:style w:type="table" w:styleId="Mkatabulky">
    <w:name w:val="Table Grid"/>
    <w:basedOn w:val="Normlntabulka"/>
    <w:uiPriority w:val="59"/>
    <w:rsid w:val="006E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E5F29"/>
    <w:rPr>
      <w:rFonts w:asciiTheme="majorHAnsi" w:eastAsiaTheme="majorEastAsia" w:hAnsiTheme="majorHAnsi" w:cstheme="majorBidi"/>
      <w:bCs/>
      <w:noProof/>
      <w:color w:val="auto"/>
      <w:sz w:val="32"/>
      <w:szCs w:val="26"/>
      <w:lang w:val="en-US"/>
    </w:rPr>
  </w:style>
  <w:style w:type="paragraph" w:customStyle="1" w:styleId="Ingress">
    <w:name w:val="Ingress"/>
    <w:basedOn w:val="Normln"/>
    <w:rsid w:val="007163E6"/>
    <w:rPr>
      <w:rFonts w:ascii="Electrolux Sans SemiBold" w:hAnsi="Electrolux Sans SemiBold"/>
      <w:color w:val="7B8A9C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C6321E"/>
    <w:rPr>
      <w:color w:val="513216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7E1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B67A8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572675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Bezmezer">
    <w:name w:val="No Spacing"/>
    <w:uiPriority w:val="1"/>
    <w:rsid w:val="007163E6"/>
    <w:pPr>
      <w:spacing w:after="180"/>
    </w:pPr>
  </w:style>
  <w:style w:type="paragraph" w:styleId="Odstavecseseznamem">
    <w:name w:val="List Paragraph"/>
    <w:basedOn w:val="Normln"/>
    <w:uiPriority w:val="34"/>
    <w:qFormat/>
    <w:rsid w:val="005827B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35C4"/>
    <w:rPr>
      <w:rFonts w:asciiTheme="majorHAnsi" w:eastAsiaTheme="majorEastAsia" w:hAnsiTheme="majorHAnsi" w:cstheme="majorBidi"/>
      <w:i/>
      <w:iCs/>
      <w:lang w:val="sv-SE"/>
    </w:rPr>
  </w:style>
  <w:style w:type="paragraph" w:styleId="Revize">
    <w:name w:val="Revision"/>
    <w:hidden/>
    <w:uiPriority w:val="99"/>
    <w:semiHidden/>
    <w:rsid w:val="00C96E3D"/>
    <w:rPr>
      <w:lang w:val="sv-SE"/>
    </w:rPr>
  </w:style>
  <w:style w:type="paragraph" w:styleId="Nzev">
    <w:name w:val="Title"/>
    <w:basedOn w:val="Normln"/>
    <w:next w:val="Normln"/>
    <w:link w:val="NzevChar"/>
    <w:uiPriority w:val="10"/>
    <w:qFormat/>
    <w:rsid w:val="0057267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26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Zdraznn">
    <w:name w:val="Emphasis"/>
    <w:basedOn w:val="Standardnpsmoodstavce"/>
    <w:uiPriority w:val="20"/>
    <w:qFormat/>
    <w:rsid w:val="006C0D6C"/>
    <w:rPr>
      <w:i/>
      <w:iCs/>
    </w:rPr>
  </w:style>
  <w:style w:type="character" w:customStyle="1" w:styleId="apple-converted-space">
    <w:name w:val="apple-converted-space"/>
    <w:basedOn w:val="Standardnpsmoodstavce"/>
    <w:rsid w:val="00D13E82"/>
  </w:style>
  <w:style w:type="paragraph" w:styleId="Textpoznpodarou">
    <w:name w:val="footnote text"/>
    <w:basedOn w:val="Normln"/>
    <w:link w:val="TextpoznpodarouChar"/>
    <w:uiPriority w:val="99"/>
    <w:unhideWhenUsed/>
    <w:rsid w:val="002560D9"/>
    <w:pPr>
      <w:spacing w:after="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60D9"/>
    <w:rPr>
      <w:color w:val="auto"/>
      <w:kern w:val="2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560D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56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0D9"/>
    <w:pPr>
      <w:spacing w:after="160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0D9"/>
    <w:rPr>
      <w:color w:val="auto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1656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vysvtlivek">
    <w:name w:val="endnote text"/>
    <w:basedOn w:val="Normln"/>
    <w:link w:val="TextvysvtlivekChar"/>
    <w:uiPriority w:val="99"/>
    <w:unhideWhenUsed/>
    <w:rsid w:val="00644EDB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644EDB"/>
    <w:rPr>
      <w:rFonts w:ascii="Arial" w:hAnsi="Arial"/>
      <w:color w:val="auto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471C6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DBD"/>
    <w:pPr>
      <w:spacing w:after="180"/>
    </w:pPr>
    <w:rPr>
      <w:rFonts w:ascii="Arial" w:hAnsi="Arial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DBD"/>
    <w:rPr>
      <w:rFonts w:ascii="Arial" w:hAnsi="Arial"/>
      <w:b/>
      <w:bCs/>
      <w:color w:val="auto"/>
      <w:kern w:val="2"/>
      <w:lang w:val="en-US"/>
      <w14:ligatures w14:val="standardContextual"/>
    </w:rPr>
  </w:style>
  <w:style w:type="character" w:styleId="Zmnka">
    <w:name w:val="Mention"/>
    <w:basedOn w:val="Standardnpsmoodstavce"/>
    <w:uiPriority w:val="99"/>
    <w:unhideWhenUsed/>
    <w:rsid w:val="00082AAC"/>
    <w:rPr>
      <w:color w:val="2B579A"/>
      <w:shd w:val="clear" w:color="auto" w:fill="E6E6E6"/>
    </w:rPr>
  </w:style>
  <w:style w:type="paragraph" w:customStyle="1" w:styleId="elementtoproof">
    <w:name w:val="elementtoproof"/>
    <w:basedOn w:val="Normln"/>
    <w:rsid w:val="004471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ln"/>
    <w:rsid w:val="00C4006A"/>
    <w:pPr>
      <w:spacing w:after="0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Electroluxinfo">
    <w:name w:val="Electrolux info"/>
    <w:basedOn w:val="Normln"/>
    <w:rsid w:val="00082753"/>
    <w:pPr>
      <w:suppressAutoHyphens/>
      <w:autoSpaceDN w:val="0"/>
      <w:spacing w:after="120" w:line="216" w:lineRule="auto"/>
      <w:textAlignment w:val="baseline"/>
    </w:pPr>
    <w:rPr>
      <w:rFonts w:ascii="Electrolux Sans SemiBold" w:eastAsia="Arial" w:hAnsi="Electrolux Sans SemiBold" w:cs="Times New Roman"/>
      <w:b/>
      <w:color w:val="041E50"/>
      <w:lang w:val="en-GB"/>
    </w:rPr>
  </w:style>
  <w:style w:type="character" w:styleId="Siln">
    <w:name w:val="Strong"/>
    <w:basedOn w:val="Standardnpsmoodstavce"/>
    <w:uiPriority w:val="22"/>
    <w:qFormat/>
    <w:rsid w:val="000E07CB"/>
    <w:rPr>
      <w:b/>
      <w:bCs/>
    </w:rPr>
  </w:style>
  <w:style w:type="character" w:customStyle="1" w:styleId="whitespace-normal">
    <w:name w:val="whitespace-normal"/>
    <w:basedOn w:val="Standardnpsmoodstavce"/>
    <w:rsid w:val="0069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7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7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rolux.cz/kitchen/dishwashing/dishwashers/built-in-dishwasher/kl97x500p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newsroom.doblogoo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lectroluxgroup.com/en/category/newsroom/local-newsrooms/czech-republic-newsro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electrolux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hmanasa\OneDrive%20-%20Electrolux\Pressmeddelande%20mallar\Electrolux%20press%20release%20template%202020%20-%20Swedish%20regulatory.dotx" TargetMode="External"/></Relationships>
</file>

<file path=word/theme/theme1.xml><?xml version="1.0" encoding="utf-8"?>
<a:theme xmlns:a="http://schemas.openxmlformats.org/drawingml/2006/main" name="Office Theme">
  <a:themeElements>
    <a:clrScheme name="Electrolux Group 2023">
      <a:dk1>
        <a:sysClr val="windowText" lastClr="000000"/>
      </a:dk1>
      <a:lt1>
        <a:sysClr val="window" lastClr="FFFFFF"/>
      </a:lt1>
      <a:dk2>
        <a:srgbClr val="041E41"/>
      </a:dk2>
      <a:lt2>
        <a:srgbClr val="FFFFFF"/>
      </a:lt2>
      <a:accent1>
        <a:srgbClr val="7B8A9C"/>
      </a:accent1>
      <a:accent2>
        <a:srgbClr val="ADB9C3"/>
      </a:accent2>
      <a:accent3>
        <a:srgbClr val="D2AF6A"/>
      </a:accent3>
      <a:accent4>
        <a:srgbClr val="787386"/>
      </a:accent4>
      <a:accent5>
        <a:srgbClr val="6B7A66"/>
      </a:accent5>
      <a:accent6>
        <a:srgbClr val="937259"/>
      </a:accent6>
      <a:hlink>
        <a:srgbClr val="041E41"/>
      </a:hlink>
      <a:folHlink>
        <a:srgbClr val="513216"/>
      </a:folHlink>
    </a:clrScheme>
    <a:fontScheme name="Custom 1">
      <a:majorFont>
        <a:latin typeface="Electrolux Sans SemiBold"/>
        <a:ea typeface=""/>
        <a:cs typeface=""/>
      </a:majorFont>
      <a:minorFont>
        <a:latin typeface="Electrolux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663A9-8D07-45DF-86F6-9172D60EC2D1}">
  <we:reference id="wa104178141" version="4.3.3.0" store="sv-SE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5" ma:contentTypeDescription="Create a new document." ma:contentTypeScope="" ma:versionID="5df94f3d8bf7cd9c38720cdca5c2793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269b8ce713ceb116d4c11c5fb5264695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  <SharedWithUsers xmlns="a49915cc-96a6-4e9c-bf58-f98dc455e4b8">
      <UserInfo>
        <DisplayName>Elena Konovalenko</DisplayName>
        <AccountId>426</AccountId>
        <AccountType/>
      </UserInfo>
      <UserInfo>
        <DisplayName>Valeria Papagni</DisplayName>
        <AccountId>28</AccountId>
        <AccountType/>
      </UserInfo>
      <UserInfo>
        <DisplayName>Calina Gavril</DisplayName>
        <AccountId>14</AccountId>
        <AccountType/>
      </UserInfo>
      <UserInfo>
        <DisplayName>Sheetal Palav</DisplayName>
        <AccountId>233</AccountId>
        <AccountType/>
      </UserInfo>
      <UserInfo>
        <DisplayName>Jessica Sars</DisplayName>
        <AccountId>382</AccountId>
        <AccountType/>
      </UserInfo>
      <UserInfo>
        <DisplayName>Anna Tarring</DisplayName>
        <AccountId>861</AccountId>
        <AccountType/>
      </UserInfo>
      <UserInfo>
        <DisplayName>Sarah Schaefer</DisplayName>
        <AccountId>1159</AccountId>
        <AccountType/>
      </UserInfo>
      <UserInfo>
        <DisplayName>Rose Vanhecke</DisplayName>
        <AccountId>15</AccountId>
        <AccountType/>
      </UserInfo>
      <UserInfo>
        <DisplayName>Maximilian Müller</DisplayName>
        <AccountId>542</AccountId>
        <AccountType/>
      </UserInfo>
      <UserInfo>
        <DisplayName>Angelia Oh</DisplayName>
        <AccountId>1039</AccountId>
        <AccountType/>
      </UserInfo>
      <UserInfo>
        <DisplayName>Laura Tellini</DisplayName>
        <AccountId>127</AccountId>
        <AccountType/>
      </UserInfo>
      <UserInfo>
        <DisplayName>Jerome Neiss</DisplayName>
        <AccountId>563</AccountId>
        <AccountType/>
      </UserInfo>
      <UserInfo>
        <DisplayName>Tiziana Cella</DisplayName>
        <AccountId>369</AccountId>
        <AccountType/>
      </UserInfo>
      <UserInfo>
        <DisplayName>Giulia Tositti</DisplayName>
        <AccountId>152</AccountId>
        <AccountType/>
      </UserInfo>
      <UserInfo>
        <DisplayName>Finn Lofnes</DisplayName>
        <AccountId>806</AccountId>
        <AccountType/>
      </UserInfo>
      <UserInfo>
        <DisplayName>Thomas Hoppichler</DisplayName>
        <AccountId>91</AccountId>
        <AccountType/>
      </UserInfo>
      <UserInfo>
        <DisplayName>Jonas Friedel</DisplayName>
        <AccountId>261</AccountId>
        <AccountType/>
      </UserInfo>
      <UserInfo>
        <DisplayName>Brunetta Vinerba</DisplayName>
        <AccountId>114</AccountId>
        <AccountType/>
      </UserInfo>
      <UserInfo>
        <DisplayName>Emilio Santoro</DisplayName>
        <AccountId>92</AccountId>
        <AccountType/>
      </UserInfo>
      <UserInfo>
        <DisplayName>Matthieu Guillard-Bond</DisplayName>
        <AccountId>1201</AccountId>
        <AccountType/>
      </UserInfo>
      <UserInfo>
        <DisplayName>Tetiana Landysheva</DisplayName>
        <AccountId>619</AccountId>
        <AccountType/>
      </UserInfo>
      <UserInfo>
        <DisplayName>Elise Lagoutte-Degove</DisplayName>
        <AccountId>328</AccountId>
        <AccountType/>
      </UserInfo>
      <UserInfo>
        <DisplayName>Alexandra De Chazeaux-Boutet</DisplayName>
        <AccountId>350</AccountId>
        <AccountType/>
      </UserInfo>
      <UserInfo>
        <DisplayName>Sandra Fristedt Westre</DisplayName>
        <AccountId>276</AccountId>
        <AccountType/>
      </UserInfo>
      <UserInfo>
        <DisplayName>Izabela Slugocka</DisplayName>
        <AccountId>726</AccountId>
        <AccountType/>
      </UserInfo>
      <UserInfo>
        <DisplayName>Alessia Gasparini</DisplayName>
        <AccountId>714</AccountId>
        <AccountType/>
      </UserInfo>
      <UserInfo>
        <DisplayName>Nontsikelelo Sitole</DisplayName>
        <AccountId>177</AccountId>
        <AccountType/>
      </UserInfo>
      <UserInfo>
        <DisplayName>Thomas Brinch-Møller</DisplayName>
        <AccountId>1118</AccountId>
        <AccountType/>
      </UserInfo>
      <UserInfo>
        <DisplayName>Petra Žuffová</DisplayName>
        <AccountId>319</AccountId>
        <AccountType/>
      </UserInfo>
      <UserInfo>
        <DisplayName>Petra Kuníková</DisplayName>
        <AccountId>66</AccountId>
        <AccountType/>
      </UserInfo>
      <UserInfo>
        <DisplayName>Michael Thorn</DisplayName>
        <AccountId>327</AccountId>
        <AccountType/>
      </UserInfo>
      <UserInfo>
        <DisplayName>Anna Berlin</DisplayName>
        <AccountId>665</AccountId>
        <AccountType/>
      </UserInfo>
      <UserInfo>
        <DisplayName>5th Floor - O5A - Teams Room</DisplayName>
        <AccountId>1214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9EFC35-D266-4F3A-9D99-75B6B2F62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75D17-0CA6-4A63-9D49-40C07827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DDBAF-6ABA-4D2E-BDFA-22CB1A16D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DC958-1153-408B-BAF3-CB7F26508F83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  <ds:schemaRef ds:uri="a49915cc-96a6-4e9c-bf58-f98dc455e4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C:\Users\ohmanasa\OneDrive - Electrolux\Pressmeddelande mallar\Electrolux press release template 2020 - Swedish regulatory.dotx</Template>
  <TotalTime>103</TotalTime>
  <Pages>3</Pages>
  <Words>781</Words>
  <Characters>4518</Characters>
  <Application>Microsoft Office Word</Application>
  <DocSecurity>0</DocSecurity>
  <Lines>67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Links>
    <vt:vector size="42" baseType="variant">
      <vt:variant>
        <vt:i4>3866625</vt:i4>
      </vt:variant>
      <vt:variant>
        <vt:i4>18</vt:i4>
      </vt:variant>
      <vt:variant>
        <vt:i4>0</vt:i4>
      </vt:variant>
      <vt:variant>
        <vt:i4>5</vt:i4>
      </vt:variant>
      <vt:variant>
        <vt:lpwstr>https://wrap.org.uk/sites/default/files/2020-10/WRAP-valuing-our-clothes-the-cost-of-uk-fashion_WRAP.pdf</vt:lpwstr>
      </vt:variant>
      <vt:variant>
        <vt:lpwstr/>
      </vt:variant>
      <vt:variant>
        <vt:i4>2424890</vt:i4>
      </vt:variant>
      <vt:variant>
        <vt:i4>15</vt:i4>
      </vt:variant>
      <vt:variant>
        <vt:i4>0</vt:i4>
      </vt:variant>
      <vt:variant>
        <vt:i4>5</vt:i4>
      </vt:variant>
      <vt:variant>
        <vt:lpwstr>https://www.eea.europa.eu/publications/textiles-and-the-environment-the</vt:lpwstr>
      </vt:variant>
      <vt:variant>
        <vt:lpwstr/>
      </vt:variant>
      <vt:variant>
        <vt:i4>4128776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https://www.researchgate.net/publication/281439480_Making_Clothing_Last_A_Design_Approach_for_Reducing_the_Environmental_Impacts</vt:lpwstr>
      </vt:variant>
      <vt:variant>
        <vt:lpwstr/>
      </vt:variant>
      <vt:variant>
        <vt:i4>6029353</vt:i4>
      </vt:variant>
      <vt:variant>
        <vt:i4>9</vt:i4>
      </vt:variant>
      <vt:variant>
        <vt:i4>0</vt:i4>
      </vt:variant>
      <vt:variant>
        <vt:i4>5</vt:i4>
      </vt:variant>
      <vt:variant>
        <vt:lpwstr>https://environment.ec.europa.eu/news/fast-fashion-common-reasons-garments-are-discarded-2022-11-16_en</vt:lpwstr>
      </vt:variant>
      <vt:variant>
        <vt:lpwstr/>
      </vt:variant>
      <vt:variant>
        <vt:i4>5570566</vt:i4>
      </vt:variant>
      <vt:variant>
        <vt:i4>6</vt:i4>
      </vt:variant>
      <vt:variant>
        <vt:i4>0</vt:i4>
      </vt:variant>
      <vt:variant>
        <vt:i4>5</vt:i4>
      </vt:variant>
      <vt:variant>
        <vt:lpwstr>https://www.eumonitor.eu/9353000/1/j9vvik7m1c3gyxp/vlf0bgvqy6vx?ctx=vjxzjv7ta8z1</vt:lpwstr>
      </vt:variant>
      <vt:variant>
        <vt:lpwstr>:~:text=Europeans%20use%20nearly%2026%20kilos,87%25)%20incinerated%20or%20landfilled</vt:lpwstr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https://wrap.org.uk/resources/report/design-extending-clothing-life</vt:lpwstr>
      </vt:variant>
      <vt:variant>
        <vt:lpwstr>:~:text=Quite%20simply%2C%20if%20clothes%20have,resources%20are%20consumed%20in%20manufacturing</vt:lpwstr>
      </vt:variant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https://www.electroluxgroup.com/en/electrolux-group-wins-11-if-awards-for-outstanding-product-design-41415/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Öhman</dc:creator>
  <cp:keywords/>
  <cp:lastModifiedBy>Sára Krejčová</cp:lastModifiedBy>
  <cp:revision>46</cp:revision>
  <cp:lastPrinted>2024-03-21T13:44:00Z</cp:lastPrinted>
  <dcterms:created xsi:type="dcterms:W3CDTF">2026-03-16T10:52:00Z</dcterms:created>
  <dcterms:modified xsi:type="dcterms:W3CDTF">2026-05-05T12:24:00Z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SIP_Label_477eab6e-04c6-4822-9252-98ab9f25736b_Enabled">
    <vt:lpwstr>true</vt:lpwstr>
  </property>
  <property fmtid="{D5CDD505-2E9C-101B-9397-08002B2CF9AE}" pid="4" name="MSIP_Label_477eab6e-04c6-4822-9252-98ab9f25736b_SetDate">
    <vt:lpwstr>2023-01-19T12:50:18Z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iteId">
    <vt:lpwstr>d2007bef-127d-4591-97ac-10d72fe28031</vt:lpwstr>
  </property>
  <property fmtid="{D5CDD505-2E9C-101B-9397-08002B2CF9AE}" pid="8" name="MSIP_Label_477eab6e-04c6-4822-9252-98ab9f25736b_ActionId">
    <vt:lpwstr>43513d7d-8149-42cc-8a67-a65c3b276021</vt:lpwstr>
  </property>
  <property fmtid="{D5CDD505-2E9C-101B-9397-08002B2CF9AE}" pid="9" name="MSIP_Label_477eab6e-04c6-4822-9252-98ab9f25736b_ContentBits">
    <vt:lpwstr>2</vt:lpwstr>
  </property>
  <property fmtid="{D5CDD505-2E9C-101B-9397-08002B2CF9AE}" pid="10" name="MediaServiceImageTags">
    <vt:lpwstr/>
  </property>
  <property fmtid="{D5CDD505-2E9C-101B-9397-08002B2CF9AE}" pid="11" name="GrammarlyDocumentId">
    <vt:lpwstr>986c77c2d4603d771bee7f04022e53f44fa818a84c0b4fc9571f66faf48d2a61</vt:lpwstr>
  </property>
</Properties>
</file>