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22F7" w14:textId="77777777" w:rsidR="00471877" w:rsidRPr="00D32EF7" w:rsidRDefault="00B23F14">
      <w:pPr>
        <w:spacing w:after="0" w:line="276" w:lineRule="auto"/>
        <w:rPr>
          <w:rFonts w:ascii="Electrolux Sans SemiBold" w:eastAsia="Electrolux Sans SemiBold" w:hAnsi="Electrolux Sans SemiBold" w:cs="Electrolux Sans SemiBold"/>
          <w:b/>
          <w:bCs/>
          <w:color w:val="B7B7B7"/>
          <w:sz w:val="40"/>
          <w:szCs w:val="40"/>
          <w:lang w:val="cs-CZ"/>
        </w:rPr>
      </w:pPr>
      <w:r w:rsidRPr="00D32EF7">
        <w:rPr>
          <w:rFonts w:ascii="Electrolux Sans SemiBold" w:eastAsia="Electrolux Sans SemiBold" w:hAnsi="Electrolux Sans SemiBold" w:cs="Electrolux Sans SemiBold"/>
          <w:b/>
          <w:bCs/>
          <w:color w:val="041E41"/>
          <w:sz w:val="40"/>
          <w:szCs w:val="40"/>
          <w:lang w:val="cs-CZ"/>
        </w:rPr>
        <w:t>Společnost Electrolux na veletrhu Fuorisalone 2024 představí Electrolux EcoLine Hub, expozici zaměřenou na životní prostředí a udržitelnější způsob života</w:t>
      </w:r>
    </w:p>
    <w:p w14:paraId="43944C59" w14:textId="77777777" w:rsidR="00580D06" w:rsidRDefault="00580D06">
      <w:pPr>
        <w:spacing w:after="0" w:line="276" w:lineRule="auto"/>
        <w:rPr>
          <w:b/>
          <w:color w:val="041E41"/>
          <w:sz w:val="22"/>
          <w:szCs w:val="22"/>
          <w:lang w:val="cs-CZ"/>
        </w:rPr>
      </w:pPr>
    </w:p>
    <w:p w14:paraId="2080EBC8" w14:textId="77777777" w:rsidR="00471877" w:rsidRPr="000C4FA4" w:rsidRDefault="00471877">
      <w:pPr>
        <w:spacing w:after="0" w:line="276" w:lineRule="auto"/>
        <w:rPr>
          <w:color w:val="041E41"/>
          <w:lang w:val="cs-CZ"/>
        </w:rPr>
      </w:pPr>
    </w:p>
    <w:p w14:paraId="0CE20B96" w14:textId="049BB285" w:rsidR="00471877" w:rsidRPr="000C4FA4" w:rsidRDefault="0016524A" w:rsidP="00B51B2A">
      <w:pPr>
        <w:spacing w:after="0" w:line="276" w:lineRule="auto"/>
        <w:jc w:val="both"/>
        <w:rPr>
          <w:color w:val="B7B7B7"/>
          <w:lang w:val="cs-CZ"/>
        </w:rPr>
      </w:pPr>
      <w:r>
        <w:rPr>
          <w:color w:val="041E41"/>
          <w:lang w:val="cs-CZ"/>
        </w:rPr>
        <w:t>Praha</w:t>
      </w:r>
      <w:r w:rsidR="00B23F14" w:rsidRPr="000C4FA4">
        <w:rPr>
          <w:color w:val="041E41"/>
          <w:lang w:val="cs-CZ"/>
        </w:rPr>
        <w:t xml:space="preserve">, </w:t>
      </w:r>
      <w:r w:rsidR="005718CF">
        <w:rPr>
          <w:color w:val="041E41"/>
          <w:lang w:val="cs-CZ"/>
        </w:rPr>
        <w:t>10</w:t>
      </w:r>
      <w:r w:rsidR="00B23F14" w:rsidRPr="000C4FA4">
        <w:rPr>
          <w:color w:val="041E41"/>
          <w:lang w:val="cs-CZ"/>
        </w:rPr>
        <w:t>. dubna 2024 -</w:t>
      </w:r>
      <w:r w:rsidR="00386717">
        <w:rPr>
          <w:color w:val="041E41"/>
          <w:lang w:val="cs-CZ"/>
        </w:rPr>
        <w:t xml:space="preserve"> C</w:t>
      </w:r>
      <w:r w:rsidR="00B23F14" w:rsidRPr="000C4FA4">
        <w:rPr>
          <w:color w:val="041E41"/>
          <w:lang w:val="cs-CZ"/>
        </w:rPr>
        <w:t xml:space="preserve">ílem </w:t>
      </w:r>
      <w:r w:rsidR="00386717">
        <w:rPr>
          <w:color w:val="041E41"/>
          <w:lang w:val="cs-CZ"/>
        </w:rPr>
        <w:t xml:space="preserve">společnost Electrolux </w:t>
      </w:r>
      <w:r w:rsidR="00B23F14" w:rsidRPr="000C4FA4">
        <w:rPr>
          <w:color w:val="041E41"/>
          <w:lang w:val="cs-CZ"/>
        </w:rPr>
        <w:t xml:space="preserve">je </w:t>
      </w:r>
      <w:r w:rsidR="00386717">
        <w:rPr>
          <w:color w:val="041E41"/>
          <w:lang w:val="cs-CZ"/>
        </w:rPr>
        <w:t>upoutat</w:t>
      </w:r>
      <w:r w:rsidR="00B23F14" w:rsidRPr="000C4FA4">
        <w:rPr>
          <w:color w:val="041E41"/>
          <w:lang w:val="cs-CZ"/>
        </w:rPr>
        <w:t xml:space="preserve"> pozornost k udržiteln</w:t>
      </w:r>
      <w:r w:rsidR="00D23072">
        <w:rPr>
          <w:color w:val="041E41"/>
          <w:lang w:val="cs-CZ"/>
        </w:rPr>
        <w:t>ějšímu</w:t>
      </w:r>
      <w:r w:rsidR="00B23F14" w:rsidRPr="000C4FA4">
        <w:rPr>
          <w:color w:val="041E41"/>
          <w:lang w:val="cs-CZ"/>
        </w:rPr>
        <w:t xml:space="preserve"> způsobu života a pomoci lidem uvědomit si, jak snadné je změnit chování v domácnosti ve prospěch ochrany klimatu. Představuje</w:t>
      </w:r>
      <w:r w:rsidR="00836A94">
        <w:rPr>
          <w:color w:val="041E41"/>
          <w:lang w:val="cs-CZ"/>
        </w:rPr>
        <w:t xml:space="preserve"> proto</w:t>
      </w:r>
      <w:r w:rsidR="00B23F14" w:rsidRPr="000C4FA4">
        <w:rPr>
          <w:color w:val="041E41"/>
          <w:lang w:val="cs-CZ"/>
        </w:rPr>
        <w:t xml:space="preserve"> </w:t>
      </w:r>
      <w:r w:rsidR="00836A94">
        <w:rPr>
          <w:color w:val="041E41"/>
          <w:lang w:val="cs-CZ"/>
        </w:rPr>
        <w:t>expozici</w:t>
      </w:r>
      <w:r w:rsidR="00C53912" w:rsidRPr="000C4FA4">
        <w:rPr>
          <w:b/>
          <w:color w:val="041E41"/>
          <w:lang w:val="cs-CZ"/>
        </w:rPr>
        <w:t xml:space="preserve"> </w:t>
      </w:r>
      <w:r w:rsidR="00B23F14" w:rsidRPr="000C4FA4">
        <w:rPr>
          <w:b/>
          <w:color w:val="041E41"/>
          <w:lang w:val="cs-CZ"/>
        </w:rPr>
        <w:t>Electrolux Eco</w:t>
      </w:r>
      <w:r w:rsidR="00836A94">
        <w:rPr>
          <w:b/>
          <w:color w:val="041E41"/>
          <w:lang w:val="cs-CZ"/>
        </w:rPr>
        <w:t>L</w:t>
      </w:r>
      <w:r w:rsidR="00B23F14" w:rsidRPr="000C4FA4">
        <w:rPr>
          <w:b/>
          <w:color w:val="041E41"/>
          <w:lang w:val="cs-CZ"/>
        </w:rPr>
        <w:t xml:space="preserve">ine Hub, </w:t>
      </w:r>
      <w:r w:rsidR="00B23F14" w:rsidRPr="000C4FA4">
        <w:rPr>
          <w:color w:val="041E41"/>
          <w:lang w:val="cs-CZ"/>
        </w:rPr>
        <w:t>která inspiruje veřejnost k udržiteln</w:t>
      </w:r>
      <w:r w:rsidR="00D23072">
        <w:rPr>
          <w:color w:val="041E41"/>
          <w:lang w:val="cs-CZ"/>
        </w:rPr>
        <w:t>ému</w:t>
      </w:r>
      <w:r w:rsidR="00B23F14" w:rsidRPr="000C4FA4">
        <w:rPr>
          <w:color w:val="041E41"/>
          <w:lang w:val="cs-CZ"/>
        </w:rPr>
        <w:t xml:space="preserve"> chování a představuje jedny </w:t>
      </w:r>
      <w:r w:rsidR="00836A94">
        <w:rPr>
          <w:color w:val="041E41"/>
          <w:lang w:val="cs-CZ"/>
        </w:rPr>
        <w:br/>
      </w:r>
      <w:r w:rsidR="00B23F14" w:rsidRPr="000C4FA4">
        <w:rPr>
          <w:color w:val="041E41"/>
          <w:lang w:val="cs-CZ"/>
        </w:rPr>
        <w:t>z energeticky nejú</w:t>
      </w:r>
      <w:r w:rsidR="00836A94">
        <w:rPr>
          <w:color w:val="041E41"/>
          <w:lang w:val="cs-CZ"/>
        </w:rPr>
        <w:t>spornějších</w:t>
      </w:r>
      <w:r w:rsidR="00B23F14" w:rsidRPr="000C4FA4">
        <w:rPr>
          <w:color w:val="041E41"/>
          <w:lang w:val="cs-CZ"/>
        </w:rPr>
        <w:t xml:space="preserve"> spotřebičů. Electrolux EcoLine Hub bude na veletrhu Furisalone 2024 veřejnosti přístupný během týdne Salone de Mobile</w:t>
      </w:r>
      <w:r w:rsidR="00836A94">
        <w:rPr>
          <w:color w:val="041E41"/>
          <w:lang w:val="cs-CZ"/>
        </w:rPr>
        <w:t xml:space="preserve"> (16. – 21. 4. 2024)</w:t>
      </w:r>
      <w:r w:rsidR="00B23F14" w:rsidRPr="000C4FA4">
        <w:rPr>
          <w:color w:val="041E41"/>
          <w:lang w:val="cs-CZ"/>
        </w:rPr>
        <w:t>.</w:t>
      </w:r>
    </w:p>
    <w:p w14:paraId="56E3283F" w14:textId="77777777" w:rsidR="00471877" w:rsidRPr="000C4FA4" w:rsidRDefault="00471877" w:rsidP="00B51B2A">
      <w:pPr>
        <w:spacing w:after="0" w:line="276" w:lineRule="auto"/>
        <w:jc w:val="both"/>
        <w:rPr>
          <w:color w:val="B7B7B7"/>
          <w:lang w:val="cs-CZ"/>
        </w:rPr>
      </w:pPr>
    </w:p>
    <w:p w14:paraId="645F1FAB" w14:textId="34F88092" w:rsidR="00471877" w:rsidRPr="000C4FA4" w:rsidRDefault="00B23F14" w:rsidP="00B51B2A">
      <w:pPr>
        <w:spacing w:after="0" w:line="276" w:lineRule="auto"/>
        <w:jc w:val="both"/>
        <w:rPr>
          <w:color w:val="041E41"/>
          <w:lang w:val="cs-CZ"/>
        </w:rPr>
      </w:pPr>
      <w:r w:rsidRPr="000C4FA4">
        <w:rPr>
          <w:color w:val="041E41"/>
          <w:lang w:val="cs-CZ"/>
        </w:rPr>
        <w:t xml:space="preserve">Electrolux EcoLine Hub je umístěn v budově </w:t>
      </w:r>
      <w:r w:rsidR="00C53912" w:rsidRPr="000C4FA4">
        <w:rPr>
          <w:color w:val="041E41"/>
          <w:lang w:val="cs-CZ"/>
        </w:rPr>
        <w:t>BAM – Biblioteca</w:t>
      </w:r>
      <w:r w:rsidRPr="000C4FA4">
        <w:rPr>
          <w:b/>
          <w:color w:val="041E41"/>
          <w:lang w:val="cs-CZ"/>
        </w:rPr>
        <w:t xml:space="preserve"> degli Alberi</w:t>
      </w:r>
      <w:r w:rsidRPr="000C4FA4">
        <w:rPr>
          <w:color w:val="041E41"/>
          <w:lang w:val="cs-CZ"/>
        </w:rPr>
        <w:t xml:space="preserve"> (Knihovna stromů), v novém zeleném </w:t>
      </w:r>
      <w:r w:rsidR="00B032BC">
        <w:rPr>
          <w:color w:val="041E41"/>
          <w:lang w:val="cs-CZ"/>
        </w:rPr>
        <w:br/>
      </w:r>
      <w:r w:rsidRPr="000C4FA4">
        <w:rPr>
          <w:color w:val="041E41"/>
          <w:lang w:val="cs-CZ"/>
        </w:rPr>
        <w:t>a pulzujícím srdci Milána, které v minulých letech prošlo výraznou urbanistickou a architektonickou obnovou. Stavba má tvar velkého rovnoběžníku se zrcadlovými stěnami. Tento prvek ji dokonale začleňuje do okolního</w:t>
      </w:r>
      <w:r w:rsidR="00C53912">
        <w:rPr>
          <w:color w:val="041E41"/>
          <w:lang w:val="cs-CZ"/>
        </w:rPr>
        <w:t xml:space="preserve"> </w:t>
      </w:r>
      <w:r w:rsidRPr="000C4FA4">
        <w:rPr>
          <w:color w:val="041E41"/>
          <w:lang w:val="cs-CZ"/>
        </w:rPr>
        <w:t xml:space="preserve">prostředí </w:t>
      </w:r>
      <w:r w:rsidR="00B51B2A">
        <w:rPr>
          <w:color w:val="041E41"/>
          <w:lang w:val="cs-CZ"/>
        </w:rPr>
        <w:br/>
      </w:r>
      <w:r w:rsidRPr="000C4FA4">
        <w:rPr>
          <w:color w:val="041E41"/>
          <w:lang w:val="cs-CZ"/>
        </w:rPr>
        <w:t xml:space="preserve">a </w:t>
      </w:r>
      <w:r w:rsidR="00D23072">
        <w:rPr>
          <w:color w:val="041E41"/>
          <w:lang w:val="cs-CZ"/>
        </w:rPr>
        <w:t xml:space="preserve">je </w:t>
      </w:r>
      <w:r w:rsidRPr="000C4FA4">
        <w:rPr>
          <w:color w:val="041E41"/>
          <w:lang w:val="cs-CZ"/>
        </w:rPr>
        <w:t xml:space="preserve">zároveň vizuálně </w:t>
      </w:r>
      <w:r w:rsidR="00D23072">
        <w:rPr>
          <w:color w:val="041E41"/>
          <w:lang w:val="cs-CZ"/>
        </w:rPr>
        <w:t>velmi atraktivní.</w:t>
      </w:r>
      <w:r w:rsidRPr="000C4FA4">
        <w:rPr>
          <w:color w:val="041E41"/>
          <w:lang w:val="cs-CZ"/>
        </w:rPr>
        <w:t xml:space="preserve"> Vyvolává zvědavost a vybízí ke vstupu.</w:t>
      </w:r>
    </w:p>
    <w:p w14:paraId="304ECCEC" w14:textId="77777777" w:rsidR="00471877" w:rsidRPr="000C4FA4" w:rsidRDefault="00471877" w:rsidP="00B51B2A">
      <w:pPr>
        <w:spacing w:after="0" w:line="276" w:lineRule="auto"/>
        <w:jc w:val="both"/>
        <w:rPr>
          <w:color w:val="041E41"/>
          <w:lang w:val="cs-CZ"/>
        </w:rPr>
      </w:pPr>
    </w:p>
    <w:p w14:paraId="5DAEF469" w14:textId="304D173F" w:rsidR="00CF14C0" w:rsidRDefault="00B23F14" w:rsidP="00B51B2A">
      <w:pPr>
        <w:spacing w:after="0" w:line="276" w:lineRule="auto"/>
        <w:jc w:val="both"/>
        <w:rPr>
          <w:color w:val="041E41"/>
          <w:lang w:val="cs-CZ"/>
        </w:rPr>
      </w:pPr>
      <w:r w:rsidRPr="000C4FA4">
        <w:rPr>
          <w:color w:val="041E41"/>
          <w:lang w:val="cs-CZ"/>
        </w:rPr>
        <w:t xml:space="preserve">Interiér </w:t>
      </w:r>
      <w:r w:rsidRPr="00E23B74">
        <w:rPr>
          <w:color w:val="041E41"/>
          <w:lang w:val="cs-CZ"/>
        </w:rPr>
        <w:t xml:space="preserve">Hubu imituje podobu opravdového domova. </w:t>
      </w:r>
      <w:r w:rsidR="003F7522" w:rsidRPr="00E23B74">
        <w:rPr>
          <w:color w:val="041E41"/>
          <w:lang w:val="cs-CZ"/>
        </w:rPr>
        <w:t>Představ</w:t>
      </w:r>
      <w:r w:rsidR="001A1318">
        <w:rPr>
          <w:color w:val="041E41"/>
          <w:lang w:val="cs-CZ"/>
        </w:rPr>
        <w:t>y</w:t>
      </w:r>
      <w:r w:rsidR="003F7522" w:rsidRPr="00E23B74">
        <w:rPr>
          <w:color w:val="041E41"/>
          <w:lang w:val="cs-CZ"/>
        </w:rPr>
        <w:t xml:space="preserve"> a h</w:t>
      </w:r>
      <w:r w:rsidRPr="00E23B74">
        <w:rPr>
          <w:color w:val="041E41"/>
          <w:lang w:val="cs-CZ"/>
        </w:rPr>
        <w:t>odnoty společnosti</w:t>
      </w:r>
      <w:r w:rsidR="003F7522" w:rsidRPr="00E23B74">
        <w:rPr>
          <w:color w:val="041E41"/>
          <w:lang w:val="cs-CZ"/>
        </w:rPr>
        <w:t xml:space="preserve"> Electrolux</w:t>
      </w:r>
      <w:r w:rsidRPr="00E23B74">
        <w:rPr>
          <w:color w:val="041E41"/>
          <w:lang w:val="cs-CZ"/>
        </w:rPr>
        <w:t xml:space="preserve"> jsou v něm obsaženy v každém jeho detailu: od skandinávského designu a jednotlivých prvků nábytku až po</w:t>
      </w:r>
      <w:r w:rsidR="00C44369" w:rsidRPr="00E23B74">
        <w:rPr>
          <w:color w:val="041E41"/>
          <w:lang w:val="cs-CZ"/>
        </w:rPr>
        <w:t xml:space="preserve"> energeticky nejúspornější</w:t>
      </w:r>
      <w:r w:rsidRPr="00E23B74">
        <w:rPr>
          <w:color w:val="041E41"/>
          <w:lang w:val="cs-CZ"/>
        </w:rPr>
        <w:t xml:space="preserve"> spotřebiče, které </w:t>
      </w:r>
      <w:r w:rsidR="001A1318">
        <w:rPr>
          <w:color w:val="041E41"/>
          <w:lang w:val="cs-CZ"/>
        </w:rPr>
        <w:t>nesou</w:t>
      </w:r>
      <w:r w:rsidRPr="00E23B74">
        <w:rPr>
          <w:color w:val="041E41"/>
          <w:lang w:val="cs-CZ"/>
        </w:rPr>
        <w:t xml:space="preserve"> </w:t>
      </w:r>
      <w:r w:rsidR="00CF598B" w:rsidRPr="00E23B74">
        <w:rPr>
          <w:color w:val="041E41"/>
          <w:lang w:val="cs-CZ"/>
        </w:rPr>
        <w:t>označení</w:t>
      </w:r>
      <w:r w:rsidRPr="00E23B74">
        <w:rPr>
          <w:color w:val="041E41"/>
          <w:lang w:val="cs-CZ"/>
        </w:rPr>
        <w:t xml:space="preserve"> Electrolux EcoLine</w:t>
      </w:r>
      <w:r w:rsidR="001A1318">
        <w:rPr>
          <w:color w:val="041E41"/>
          <w:lang w:val="cs-CZ"/>
        </w:rPr>
        <w:t>.</w:t>
      </w:r>
      <w:r w:rsidRPr="000C4FA4">
        <w:rPr>
          <w:color w:val="041E41"/>
          <w:lang w:val="cs-CZ"/>
        </w:rPr>
        <w:t xml:space="preserve"> </w:t>
      </w:r>
    </w:p>
    <w:p w14:paraId="5B567B35" w14:textId="77777777" w:rsidR="00CF14C0" w:rsidRDefault="00CF14C0" w:rsidP="00B51B2A">
      <w:pPr>
        <w:spacing w:after="0" w:line="276" w:lineRule="auto"/>
        <w:jc w:val="both"/>
        <w:rPr>
          <w:color w:val="041E41"/>
          <w:lang w:val="cs-CZ"/>
        </w:rPr>
      </w:pPr>
    </w:p>
    <w:p w14:paraId="0DF31078" w14:textId="1881873C" w:rsidR="009C5FD0" w:rsidRPr="006C4520" w:rsidRDefault="00B23F14" w:rsidP="00B51B2A">
      <w:pPr>
        <w:spacing w:after="0" w:line="276" w:lineRule="auto"/>
        <w:jc w:val="both"/>
        <w:rPr>
          <w:b/>
          <w:bCs/>
          <w:color w:val="041E41"/>
          <w:lang w:val="cs-CZ"/>
        </w:rPr>
      </w:pPr>
      <w:r w:rsidRPr="006C4520">
        <w:rPr>
          <w:b/>
          <w:bCs/>
          <w:color w:val="041E41"/>
          <w:lang w:val="cs-CZ"/>
        </w:rPr>
        <w:t>Příjemně vybavené prostory jsou rozdělen</w:t>
      </w:r>
      <w:r w:rsidR="00D23072">
        <w:rPr>
          <w:b/>
          <w:bCs/>
          <w:color w:val="041E41"/>
          <w:lang w:val="cs-CZ"/>
        </w:rPr>
        <w:t>y</w:t>
      </w:r>
      <w:r w:rsidRPr="006C4520">
        <w:rPr>
          <w:b/>
          <w:bCs/>
          <w:color w:val="041E41"/>
          <w:lang w:val="cs-CZ"/>
        </w:rPr>
        <w:t xml:space="preserve"> do dvou hlavních oblastí</w:t>
      </w:r>
      <w:r w:rsidR="009C5FD0" w:rsidRPr="006C4520">
        <w:rPr>
          <w:b/>
          <w:bCs/>
          <w:color w:val="041E41"/>
          <w:lang w:val="cs-CZ"/>
        </w:rPr>
        <w:t>:</w:t>
      </w:r>
      <w:r w:rsidRPr="006C4520">
        <w:rPr>
          <w:b/>
          <w:bCs/>
          <w:color w:val="041E41"/>
          <w:lang w:val="cs-CZ"/>
        </w:rPr>
        <w:t xml:space="preserve"> </w:t>
      </w:r>
    </w:p>
    <w:p w14:paraId="7C06EC1C" w14:textId="3C691E1B" w:rsidR="006C4520" w:rsidRPr="006C4520" w:rsidRDefault="001A1318" w:rsidP="00B51B2A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color w:val="B7B7B7"/>
          <w:lang w:val="cs-CZ"/>
        </w:rPr>
      </w:pPr>
      <w:r>
        <w:rPr>
          <w:color w:val="041E41"/>
          <w:lang w:val="cs-CZ"/>
        </w:rPr>
        <w:t>První j</w:t>
      </w:r>
      <w:r w:rsidR="00B23F14" w:rsidRPr="006C4520">
        <w:rPr>
          <w:color w:val="041E41"/>
          <w:lang w:val="cs-CZ"/>
        </w:rPr>
        <w:t xml:space="preserve">e věnovaná </w:t>
      </w:r>
      <w:r>
        <w:rPr>
          <w:color w:val="041E41"/>
          <w:lang w:val="cs-CZ"/>
        </w:rPr>
        <w:t xml:space="preserve">kategorii </w:t>
      </w:r>
      <w:r w:rsidR="00B23F14" w:rsidRPr="006C4520">
        <w:rPr>
          <w:color w:val="041E41"/>
          <w:lang w:val="cs-CZ"/>
        </w:rPr>
        <w:t>Chu</w:t>
      </w:r>
      <w:r>
        <w:rPr>
          <w:color w:val="041E41"/>
          <w:lang w:val="cs-CZ"/>
        </w:rPr>
        <w:t xml:space="preserve">ť a </w:t>
      </w:r>
      <w:r w:rsidR="00485184" w:rsidRPr="006C4520">
        <w:rPr>
          <w:color w:val="041E41"/>
          <w:lang w:val="cs-CZ"/>
        </w:rPr>
        <w:t>naleznete</w:t>
      </w:r>
      <w:r w:rsidR="00B23F14" w:rsidRPr="006C4520">
        <w:rPr>
          <w:color w:val="041E41"/>
          <w:lang w:val="cs-CZ"/>
        </w:rPr>
        <w:t xml:space="preserve"> </w:t>
      </w:r>
      <w:r>
        <w:rPr>
          <w:color w:val="041E41"/>
          <w:lang w:val="cs-CZ"/>
        </w:rPr>
        <w:t xml:space="preserve">zde </w:t>
      </w:r>
      <w:r w:rsidR="00485184" w:rsidRPr="006C4520">
        <w:rPr>
          <w:color w:val="041E41"/>
          <w:lang w:val="cs-CZ"/>
        </w:rPr>
        <w:t xml:space="preserve">multifunkční </w:t>
      </w:r>
      <w:r w:rsidR="00B23F14" w:rsidRPr="006C4520">
        <w:rPr>
          <w:color w:val="041E41"/>
          <w:lang w:val="cs-CZ"/>
        </w:rPr>
        <w:t>parní troubu 800 Steam</w:t>
      </w:r>
      <w:r w:rsidR="009C5FD0" w:rsidRPr="006C4520">
        <w:rPr>
          <w:color w:val="041E41"/>
          <w:lang w:val="cs-CZ"/>
        </w:rPr>
        <w:t>B</w:t>
      </w:r>
      <w:r w:rsidR="00B23F14" w:rsidRPr="006C4520">
        <w:rPr>
          <w:color w:val="041E41"/>
          <w:lang w:val="cs-CZ"/>
        </w:rPr>
        <w:t xml:space="preserve">oost (KOBBS39WX), indukční varnou desku s integrovaným odsavačem par s filtrem (KCC84453CK), </w:t>
      </w:r>
      <w:r w:rsidR="00CF14C0" w:rsidRPr="006C4520">
        <w:rPr>
          <w:color w:val="041E41"/>
          <w:lang w:val="cs-CZ"/>
        </w:rPr>
        <w:t xml:space="preserve">indukční varnou desku </w:t>
      </w:r>
      <w:r w:rsidR="00B23F14" w:rsidRPr="006C4520">
        <w:rPr>
          <w:color w:val="041E41"/>
          <w:lang w:val="cs-CZ"/>
        </w:rPr>
        <w:t xml:space="preserve">SenseBoil 700 se zcela novým sklem SaphirMatt (EIS82453IZ), myčku nádobí (KEZB8500W) a chladničku </w:t>
      </w:r>
      <w:r w:rsidR="00B032BC">
        <w:rPr>
          <w:color w:val="041E41"/>
          <w:lang w:val="cs-CZ"/>
        </w:rPr>
        <w:br/>
      </w:r>
      <w:r w:rsidR="00B23F14" w:rsidRPr="006C4520">
        <w:rPr>
          <w:color w:val="041E41"/>
          <w:lang w:val="cs-CZ"/>
        </w:rPr>
        <w:t xml:space="preserve">s mrazákem 700 GreenZone (KNP7MD18S). </w:t>
      </w:r>
    </w:p>
    <w:p w14:paraId="5097D798" w14:textId="236196B0" w:rsidR="00471877" w:rsidRPr="006C4520" w:rsidRDefault="00D23072" w:rsidP="00B51B2A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color w:val="B7B7B7"/>
          <w:lang w:val="cs-CZ"/>
        </w:rPr>
      </w:pPr>
      <w:r>
        <w:rPr>
          <w:color w:val="041E41"/>
          <w:lang w:val="cs-CZ"/>
        </w:rPr>
        <w:t xml:space="preserve">V sekci </w:t>
      </w:r>
      <w:r w:rsidR="00D10047">
        <w:rPr>
          <w:color w:val="041E41"/>
          <w:lang w:val="cs-CZ"/>
        </w:rPr>
        <w:t>P</w:t>
      </w:r>
      <w:r w:rsidR="00485184" w:rsidRPr="006C4520">
        <w:rPr>
          <w:color w:val="041E41"/>
          <w:lang w:val="cs-CZ"/>
        </w:rPr>
        <w:t>éč</w:t>
      </w:r>
      <w:r>
        <w:rPr>
          <w:color w:val="041E41"/>
          <w:lang w:val="cs-CZ"/>
        </w:rPr>
        <w:t>e</w:t>
      </w:r>
      <w:r w:rsidR="00485184" w:rsidRPr="006C4520">
        <w:rPr>
          <w:color w:val="041E41"/>
          <w:lang w:val="cs-CZ"/>
        </w:rPr>
        <w:t xml:space="preserve"> o prádlo</w:t>
      </w:r>
      <w:r w:rsidR="0063033C" w:rsidRPr="006C4520">
        <w:rPr>
          <w:color w:val="041E41"/>
          <w:lang w:val="cs-CZ"/>
        </w:rPr>
        <w:t xml:space="preserve"> </w:t>
      </w:r>
      <w:r>
        <w:rPr>
          <w:color w:val="041E41"/>
          <w:lang w:val="cs-CZ"/>
        </w:rPr>
        <w:t>je</w:t>
      </w:r>
      <w:r w:rsidR="0063033C" w:rsidRPr="006C4520">
        <w:rPr>
          <w:color w:val="041E41"/>
          <w:lang w:val="cs-CZ"/>
        </w:rPr>
        <w:t xml:space="preserve"> k </w:t>
      </w:r>
      <w:r w:rsidR="00485184" w:rsidRPr="006C4520">
        <w:rPr>
          <w:color w:val="041E41"/>
          <w:lang w:val="cs-CZ"/>
        </w:rPr>
        <w:t>v</w:t>
      </w:r>
      <w:r w:rsidR="0063033C" w:rsidRPr="006C4520">
        <w:rPr>
          <w:color w:val="041E41"/>
          <w:lang w:val="cs-CZ"/>
        </w:rPr>
        <w:t xml:space="preserve">idění </w:t>
      </w:r>
      <w:r w:rsidR="00B23F14" w:rsidRPr="006C4520">
        <w:rPr>
          <w:color w:val="041E41"/>
          <w:lang w:val="cs-CZ"/>
        </w:rPr>
        <w:t>nov</w:t>
      </w:r>
      <w:r w:rsidR="0063033C" w:rsidRPr="006C4520">
        <w:rPr>
          <w:color w:val="041E41"/>
          <w:lang w:val="cs-CZ"/>
        </w:rPr>
        <w:t>á</w:t>
      </w:r>
      <w:r w:rsidR="00B23F14" w:rsidRPr="006C4520">
        <w:rPr>
          <w:color w:val="041E41"/>
          <w:lang w:val="cs-CZ"/>
        </w:rPr>
        <w:t xml:space="preserve"> řad</w:t>
      </w:r>
      <w:r w:rsidR="0063033C" w:rsidRPr="006C4520">
        <w:rPr>
          <w:color w:val="041E41"/>
          <w:lang w:val="cs-CZ"/>
        </w:rPr>
        <w:t>a</w:t>
      </w:r>
      <w:r w:rsidR="00B23F14" w:rsidRPr="006C4520">
        <w:rPr>
          <w:color w:val="041E41"/>
          <w:lang w:val="cs-CZ"/>
        </w:rPr>
        <w:t xml:space="preserve"> </w:t>
      </w:r>
      <w:r w:rsidR="0063033C" w:rsidRPr="006C4520">
        <w:rPr>
          <w:color w:val="041E41"/>
          <w:lang w:val="cs-CZ"/>
        </w:rPr>
        <w:t>praček a sušiček se speciálními funk</w:t>
      </w:r>
      <w:r w:rsidR="00C13F4F" w:rsidRPr="006C4520">
        <w:rPr>
          <w:color w:val="041E41"/>
          <w:lang w:val="cs-CZ"/>
        </w:rPr>
        <w:t>cemi včetně filtru</w:t>
      </w:r>
      <w:r w:rsidR="00B23F14" w:rsidRPr="006C4520">
        <w:rPr>
          <w:color w:val="041E41"/>
          <w:lang w:val="cs-CZ"/>
        </w:rPr>
        <w:t xml:space="preserve"> mikroplastových částic.</w:t>
      </w:r>
    </w:p>
    <w:p w14:paraId="6C36BF34" w14:textId="16FE943E" w:rsidR="00471877" w:rsidRPr="000C4FA4" w:rsidRDefault="00471877" w:rsidP="00B51B2A">
      <w:pPr>
        <w:spacing w:after="0" w:line="276" w:lineRule="auto"/>
        <w:jc w:val="both"/>
        <w:rPr>
          <w:color w:val="B7B7B7"/>
          <w:lang w:val="cs-CZ"/>
        </w:rPr>
      </w:pPr>
    </w:p>
    <w:p w14:paraId="750CC868" w14:textId="22C32F40" w:rsidR="00471877" w:rsidRPr="00D540B8" w:rsidRDefault="00B23F14" w:rsidP="00B51B2A">
      <w:pPr>
        <w:spacing w:after="0" w:line="276" w:lineRule="auto"/>
        <w:jc w:val="both"/>
        <w:rPr>
          <w:color w:val="041E41"/>
          <w:lang w:val="cs-CZ"/>
        </w:rPr>
      </w:pPr>
      <w:r w:rsidRPr="000C4FA4">
        <w:rPr>
          <w:color w:val="041E41"/>
          <w:lang w:val="cs-CZ"/>
        </w:rPr>
        <w:t xml:space="preserve">Spotřebiče </w:t>
      </w:r>
      <w:r w:rsidR="00D23072">
        <w:rPr>
          <w:color w:val="041E41"/>
          <w:lang w:val="cs-CZ"/>
        </w:rPr>
        <w:t>péče o prádlo představí</w:t>
      </w:r>
      <w:r w:rsidRPr="000C4FA4">
        <w:rPr>
          <w:color w:val="041E41"/>
          <w:lang w:val="cs-CZ"/>
        </w:rPr>
        <w:t xml:space="preserve"> nový</w:t>
      </w:r>
      <w:r w:rsidR="00D23072">
        <w:rPr>
          <w:color w:val="041E41"/>
          <w:lang w:val="cs-CZ"/>
        </w:rPr>
        <w:t>, elegantní</w:t>
      </w:r>
      <w:r w:rsidRPr="000C4FA4">
        <w:rPr>
          <w:color w:val="041E41"/>
          <w:lang w:val="cs-CZ"/>
        </w:rPr>
        <w:t xml:space="preserve"> design, který zjednodušuje jejich ovládání a zlepšuje celkový uživatelský zážitek. </w:t>
      </w:r>
      <w:r w:rsidR="00085199">
        <w:rPr>
          <w:color w:val="041E41"/>
          <w:lang w:val="cs-CZ"/>
        </w:rPr>
        <w:t xml:space="preserve">K vidění jsou zde </w:t>
      </w:r>
      <w:r w:rsidR="00CF14C0">
        <w:rPr>
          <w:color w:val="041E41"/>
          <w:lang w:val="cs-CZ"/>
        </w:rPr>
        <w:t>p</w:t>
      </w:r>
      <w:r w:rsidRPr="000C4FA4">
        <w:rPr>
          <w:color w:val="041E41"/>
          <w:lang w:val="cs-CZ"/>
        </w:rPr>
        <w:t>račky Electrolux</w:t>
      </w:r>
      <w:r w:rsidR="00653EA1">
        <w:rPr>
          <w:color w:val="041E41"/>
          <w:lang w:val="cs-CZ"/>
        </w:rPr>
        <w:t xml:space="preserve"> </w:t>
      </w:r>
      <w:r w:rsidRPr="000C4FA4">
        <w:rPr>
          <w:color w:val="041E41"/>
          <w:lang w:val="cs-CZ"/>
        </w:rPr>
        <w:t>vybaven</w:t>
      </w:r>
      <w:r w:rsidR="00653EA1">
        <w:rPr>
          <w:color w:val="041E41"/>
          <w:lang w:val="cs-CZ"/>
        </w:rPr>
        <w:t>é</w:t>
      </w:r>
      <w:r w:rsidRPr="000C4FA4">
        <w:rPr>
          <w:color w:val="041E41"/>
          <w:lang w:val="cs-CZ"/>
        </w:rPr>
        <w:t xml:space="preserve"> </w:t>
      </w:r>
      <w:r w:rsidR="00D23072">
        <w:rPr>
          <w:color w:val="041E41"/>
          <w:lang w:val="cs-CZ"/>
        </w:rPr>
        <w:t xml:space="preserve">ovládáním </w:t>
      </w:r>
      <w:r w:rsidRPr="000C4FA4">
        <w:rPr>
          <w:b/>
          <w:color w:val="041E41"/>
          <w:lang w:val="cs-CZ"/>
        </w:rPr>
        <w:t>SmartSelect</w:t>
      </w:r>
      <w:r w:rsidRPr="000C4FA4">
        <w:rPr>
          <w:color w:val="041E41"/>
          <w:lang w:val="cs-CZ"/>
        </w:rPr>
        <w:t>, které umožňuje upravit</w:t>
      </w:r>
      <w:r w:rsidR="00CF14C0">
        <w:rPr>
          <w:color w:val="041E41"/>
          <w:lang w:val="cs-CZ"/>
        </w:rPr>
        <w:t xml:space="preserve"> </w:t>
      </w:r>
      <w:r w:rsidRPr="000C4FA4">
        <w:rPr>
          <w:color w:val="041E41"/>
          <w:lang w:val="cs-CZ"/>
        </w:rPr>
        <w:t xml:space="preserve">délku cyklu a teplotu na základě potřeb uživatele, a tím pomáhá šetřit vodu, energii a čas. Technologie </w:t>
      </w:r>
      <w:r w:rsidRPr="000C4FA4">
        <w:rPr>
          <w:b/>
          <w:color w:val="041E41"/>
          <w:lang w:val="cs-CZ"/>
        </w:rPr>
        <w:t>SensiCare+</w:t>
      </w:r>
      <w:r w:rsidRPr="000C4FA4">
        <w:rPr>
          <w:color w:val="041E41"/>
          <w:lang w:val="cs-CZ"/>
        </w:rPr>
        <w:t xml:space="preserve"> rozpozná hmotnost každé náplně, upraví podle ní prací cyklus* a ušetří až 40</w:t>
      </w:r>
      <w:r w:rsidR="001E6ACA">
        <w:rPr>
          <w:color w:val="041E41"/>
          <w:lang w:val="cs-CZ"/>
        </w:rPr>
        <w:t xml:space="preserve"> </w:t>
      </w:r>
      <w:r w:rsidRPr="000C4FA4">
        <w:rPr>
          <w:color w:val="041E41"/>
          <w:lang w:val="cs-CZ"/>
        </w:rPr>
        <w:t>% času, vody a energie. Sušičky jsou vybaven</w:t>
      </w:r>
      <w:r w:rsidR="00D23072">
        <w:rPr>
          <w:color w:val="041E41"/>
          <w:lang w:val="cs-CZ"/>
        </w:rPr>
        <w:t>y</w:t>
      </w:r>
      <w:r w:rsidRPr="000C4FA4">
        <w:rPr>
          <w:color w:val="041E41"/>
          <w:lang w:val="cs-CZ"/>
        </w:rPr>
        <w:t xml:space="preserve"> funkcí </w:t>
      </w:r>
      <w:r w:rsidRPr="000C4FA4">
        <w:rPr>
          <w:b/>
          <w:color w:val="041E41"/>
          <w:lang w:val="cs-CZ"/>
        </w:rPr>
        <w:t>SmartSave</w:t>
      </w:r>
      <w:r w:rsidRPr="000C4FA4">
        <w:rPr>
          <w:color w:val="041E41"/>
          <w:lang w:val="cs-CZ"/>
        </w:rPr>
        <w:t xml:space="preserve">. Ta umožňuje zvolit mezi energeticky účinnějším sušením nebo rychlejším sušením, které šetří čas. Všechny nové funkce nejnovějších modelů mohou </w:t>
      </w:r>
      <w:r w:rsidRPr="00D540B8">
        <w:rPr>
          <w:color w:val="041E41"/>
          <w:lang w:val="cs-CZ"/>
        </w:rPr>
        <w:t>návštěvní</w:t>
      </w:r>
      <w:r w:rsidR="00D540B8">
        <w:rPr>
          <w:color w:val="041E41"/>
          <w:lang w:val="cs-CZ"/>
        </w:rPr>
        <w:t>ci v Hubu vyzkoušet.</w:t>
      </w:r>
    </w:p>
    <w:p w14:paraId="401C0D0A" w14:textId="77777777" w:rsidR="00471877" w:rsidRPr="000C4FA4" w:rsidRDefault="00471877" w:rsidP="00B51B2A">
      <w:pPr>
        <w:spacing w:after="0" w:line="276" w:lineRule="auto"/>
        <w:jc w:val="both"/>
        <w:rPr>
          <w:color w:val="041E41"/>
          <w:lang w:val="cs-CZ"/>
        </w:rPr>
      </w:pPr>
    </w:p>
    <w:p w14:paraId="1F17C945" w14:textId="77777777" w:rsidR="008F00FF" w:rsidRDefault="00B23F14" w:rsidP="00B51B2A">
      <w:pPr>
        <w:spacing w:after="0" w:line="276" w:lineRule="auto"/>
        <w:jc w:val="both"/>
        <w:rPr>
          <w:color w:val="041E41"/>
          <w:lang w:val="cs-CZ"/>
        </w:rPr>
      </w:pPr>
      <w:r w:rsidRPr="000C4FA4">
        <w:rPr>
          <w:color w:val="041E41"/>
          <w:lang w:val="cs-CZ"/>
        </w:rPr>
        <w:t xml:space="preserve">Díky mobilní aplikaci </w:t>
      </w:r>
      <w:hyperlink r:id="rId8">
        <w:r w:rsidRPr="000C4FA4">
          <w:rPr>
            <w:b/>
            <w:color w:val="041E41"/>
            <w:u w:val="single"/>
            <w:lang w:val="cs-CZ"/>
          </w:rPr>
          <w:t>AWorld</w:t>
        </w:r>
      </w:hyperlink>
      <w:r w:rsidRPr="000C4FA4">
        <w:rPr>
          <w:color w:val="041E41"/>
          <w:lang w:val="cs-CZ"/>
        </w:rPr>
        <w:t xml:space="preserve">, která pomocí hry podporuje </w:t>
      </w:r>
      <w:r w:rsidR="00D540B8" w:rsidRPr="000C4FA4">
        <w:rPr>
          <w:color w:val="041E41"/>
          <w:lang w:val="cs-CZ"/>
        </w:rPr>
        <w:t>filozofii</w:t>
      </w:r>
      <w:r w:rsidRPr="000C4FA4">
        <w:rPr>
          <w:color w:val="041E41"/>
          <w:lang w:val="cs-CZ"/>
        </w:rPr>
        <w:t xml:space="preserve"> udržitelného způsobu života, si návštěvníci budou moci spočítat vlastní </w:t>
      </w:r>
      <w:r w:rsidRPr="000C4FA4">
        <w:rPr>
          <w:b/>
          <w:color w:val="041E41"/>
          <w:lang w:val="cs-CZ"/>
        </w:rPr>
        <w:t>uhlíkovou stopu</w:t>
      </w:r>
      <w:r w:rsidRPr="000C4FA4">
        <w:rPr>
          <w:color w:val="041E41"/>
          <w:lang w:val="cs-CZ"/>
        </w:rPr>
        <w:t xml:space="preserve"> a zábavnou formou se dozvědět více informací o udržitelnosti. </w:t>
      </w:r>
    </w:p>
    <w:p w14:paraId="05D2E29F" w14:textId="77777777" w:rsidR="008F00FF" w:rsidRDefault="008F00FF" w:rsidP="00B51B2A">
      <w:pPr>
        <w:spacing w:after="0" w:line="276" w:lineRule="auto"/>
        <w:jc w:val="both"/>
        <w:rPr>
          <w:color w:val="041E41"/>
          <w:lang w:val="cs-CZ"/>
        </w:rPr>
      </w:pPr>
    </w:p>
    <w:p w14:paraId="7F3C5440" w14:textId="77777777" w:rsidR="008F00FF" w:rsidRDefault="008F00FF" w:rsidP="00B51B2A">
      <w:pPr>
        <w:spacing w:after="0" w:line="276" w:lineRule="auto"/>
        <w:jc w:val="both"/>
        <w:rPr>
          <w:color w:val="041E41"/>
          <w:lang w:val="cs-CZ"/>
        </w:rPr>
      </w:pPr>
    </w:p>
    <w:p w14:paraId="6810CF0B" w14:textId="77777777" w:rsidR="008F00FF" w:rsidRDefault="008F00FF" w:rsidP="00B51B2A">
      <w:pPr>
        <w:spacing w:after="0" w:line="276" w:lineRule="auto"/>
        <w:jc w:val="both"/>
        <w:rPr>
          <w:color w:val="041E41"/>
          <w:lang w:val="cs-CZ"/>
        </w:rPr>
      </w:pPr>
    </w:p>
    <w:p w14:paraId="26DA5BB3" w14:textId="77777777" w:rsidR="008F00FF" w:rsidRDefault="008F00FF" w:rsidP="00B51B2A">
      <w:pPr>
        <w:spacing w:after="0" w:line="276" w:lineRule="auto"/>
        <w:jc w:val="both"/>
        <w:rPr>
          <w:color w:val="041E41"/>
          <w:lang w:val="cs-CZ"/>
        </w:rPr>
      </w:pPr>
    </w:p>
    <w:p w14:paraId="298BB774" w14:textId="67E3BD19" w:rsidR="00B23F14" w:rsidRDefault="00B23F14" w:rsidP="00B51B2A">
      <w:pPr>
        <w:spacing w:after="0" w:line="276" w:lineRule="auto"/>
        <w:jc w:val="both"/>
        <w:rPr>
          <w:color w:val="041E41"/>
          <w:lang w:val="cs-CZ"/>
        </w:rPr>
      </w:pPr>
      <w:r w:rsidRPr="000C4FA4">
        <w:rPr>
          <w:color w:val="041E41"/>
          <w:lang w:val="cs-CZ"/>
        </w:rPr>
        <w:lastRenderedPageBreak/>
        <w:t xml:space="preserve">Uvnitř centra bude navíc zřízené sběrné místo pro drobný elektroodpad, a to díky partnerství s neziskovým konsorciem </w:t>
      </w:r>
      <w:hyperlink r:id="rId9">
        <w:r w:rsidRPr="000C4FA4">
          <w:rPr>
            <w:b/>
            <w:color w:val="041E41"/>
            <w:u w:val="single"/>
            <w:lang w:val="cs-CZ"/>
          </w:rPr>
          <w:t>Erion WEEE</w:t>
        </w:r>
      </w:hyperlink>
      <w:r w:rsidRPr="000C4FA4">
        <w:rPr>
          <w:color w:val="041E41"/>
          <w:lang w:val="cs-CZ"/>
        </w:rPr>
        <w:t xml:space="preserve"> pro nakládání s elektronickým odpadem a jeho recyklaci, kterého je společnost Electrolux aktivním členem. </w:t>
      </w:r>
    </w:p>
    <w:p w14:paraId="5E143883" w14:textId="77777777" w:rsidR="00B23F14" w:rsidRDefault="00B23F14" w:rsidP="00B51B2A">
      <w:pPr>
        <w:spacing w:after="0" w:line="276" w:lineRule="auto"/>
        <w:jc w:val="both"/>
        <w:rPr>
          <w:color w:val="041E41"/>
          <w:lang w:val="cs-CZ"/>
        </w:rPr>
      </w:pPr>
    </w:p>
    <w:p w14:paraId="0F2CFC12" w14:textId="21D1577E" w:rsidR="00471877" w:rsidRPr="000C4FA4" w:rsidRDefault="00B23F14" w:rsidP="00B51B2A">
      <w:pPr>
        <w:spacing w:after="0" w:line="276" w:lineRule="auto"/>
        <w:jc w:val="both"/>
        <w:rPr>
          <w:color w:val="041E41"/>
          <w:lang w:val="cs-CZ"/>
        </w:rPr>
      </w:pPr>
      <w:r w:rsidRPr="000C4FA4">
        <w:rPr>
          <w:color w:val="041E41"/>
          <w:lang w:val="cs-CZ"/>
        </w:rPr>
        <w:t>Kromě toho bude promítán dokumentární film "</w:t>
      </w:r>
      <w:r w:rsidRPr="000C4FA4">
        <w:rPr>
          <w:b/>
          <w:color w:val="041E41"/>
          <w:lang w:val="cs-CZ"/>
        </w:rPr>
        <w:t>Materia Viva</w:t>
      </w:r>
      <w:r w:rsidRPr="000C4FA4">
        <w:rPr>
          <w:color w:val="041E41"/>
          <w:lang w:val="cs-CZ"/>
        </w:rPr>
        <w:t xml:space="preserve">" ("Živá hmota"), který vytvořila společnost </w:t>
      </w:r>
      <w:r w:rsidRPr="000C4FA4">
        <w:rPr>
          <w:b/>
          <w:color w:val="041E41"/>
          <w:lang w:val="cs-CZ"/>
        </w:rPr>
        <w:t xml:space="preserve">Erion WEEE </w:t>
      </w:r>
      <w:r w:rsidRPr="000C4FA4">
        <w:rPr>
          <w:color w:val="041E41"/>
          <w:lang w:val="cs-CZ"/>
        </w:rPr>
        <w:t xml:space="preserve">ve spolupráci s Libero Produzioni s cílem zvýšit povědomí o udržitelnosti, oběhovém hospodářství a odpadu </w:t>
      </w:r>
      <w:r w:rsidR="00B51B2A">
        <w:rPr>
          <w:color w:val="041E41"/>
          <w:lang w:val="cs-CZ"/>
        </w:rPr>
        <w:br/>
      </w:r>
      <w:r w:rsidRPr="000C4FA4">
        <w:rPr>
          <w:color w:val="041E41"/>
          <w:lang w:val="cs-CZ"/>
        </w:rPr>
        <w:t>z elektrických a elektronických zařízení. Populárně naučným způsobem v něm odborníci a známé osobnosti vedou diváky ke správným recyklačním postupům a ukazují, jak jednoduché činy mohou pomoci přispět k lepší budoucnosti.</w:t>
      </w:r>
    </w:p>
    <w:p w14:paraId="4C538727" w14:textId="602DAC91" w:rsidR="00471877" w:rsidRPr="000C4FA4" w:rsidRDefault="00471877">
      <w:pPr>
        <w:spacing w:after="0" w:line="276" w:lineRule="auto"/>
        <w:rPr>
          <w:color w:val="041E41"/>
          <w:lang w:val="cs-CZ"/>
        </w:rPr>
      </w:pPr>
    </w:p>
    <w:p w14:paraId="17EEED29" w14:textId="327C8AA7" w:rsidR="00B51B2A" w:rsidRDefault="00B51B2A">
      <w:pPr>
        <w:spacing w:after="0" w:line="276" w:lineRule="auto"/>
        <w:rPr>
          <w:color w:val="041E41"/>
          <w:sz w:val="18"/>
          <w:szCs w:val="18"/>
          <w:lang w:val="cs-CZ"/>
        </w:rPr>
      </w:pPr>
    </w:p>
    <w:p w14:paraId="3B74C600" w14:textId="440D0C32" w:rsidR="00471877" w:rsidRPr="000C4FA4" w:rsidRDefault="00B23F14">
      <w:pPr>
        <w:spacing w:after="0" w:line="276" w:lineRule="auto"/>
        <w:rPr>
          <w:color w:val="B7B7B7"/>
          <w:sz w:val="18"/>
          <w:szCs w:val="18"/>
          <w:lang w:val="cs-CZ"/>
        </w:rPr>
      </w:pPr>
      <w:r w:rsidRPr="000C4FA4">
        <w:rPr>
          <w:color w:val="041E41"/>
          <w:sz w:val="18"/>
          <w:szCs w:val="18"/>
          <w:lang w:val="cs-CZ"/>
        </w:rPr>
        <w:t>*Na základě interního testu měřícího čas, spotřebu vody a energie při praní 1 kg prádla v porovnání s maximální náplní v cyklu Cotton 30 °C při použití programu SensiCare+, který upravuje program podle množství prádla</w:t>
      </w:r>
    </w:p>
    <w:sectPr w:rsidR="00471877" w:rsidRPr="000C4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851" w:bottom="1134" w:left="851" w:header="68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3934" w14:textId="77777777" w:rsidR="003D56B7" w:rsidRDefault="003D56B7">
      <w:pPr>
        <w:spacing w:after="0"/>
      </w:pPr>
      <w:r>
        <w:separator/>
      </w:r>
    </w:p>
  </w:endnote>
  <w:endnote w:type="continuationSeparator" w:id="0">
    <w:p w14:paraId="7C76DCE1" w14:textId="77777777" w:rsidR="003D56B7" w:rsidRDefault="003D56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6627" w14:textId="77777777" w:rsidR="00471877" w:rsidRDefault="004718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FE78" w14:textId="77777777" w:rsidR="00471877" w:rsidRDefault="00471877" w:rsidP="00180B8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both"/>
      <w:rPr>
        <w:color w:val="000000"/>
      </w:rPr>
    </w:pPr>
  </w:p>
  <w:tbl>
    <w:tblPr>
      <w:tblStyle w:val="a1"/>
      <w:tblW w:w="10194" w:type="dxa"/>
      <w:tblInd w:w="0" w:type="dxa"/>
      <w:tblBorders>
        <w:top w:val="single" w:sz="8" w:space="0" w:color="041E41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194"/>
    </w:tblGrid>
    <w:tr w:rsidR="00653EA1" w14:paraId="360AD95B" w14:textId="77777777" w:rsidTr="001E6ACA">
      <w:tc>
        <w:tcPr>
          <w:tcW w:w="10194" w:type="dxa"/>
          <w:tcMar>
            <w:top w:w="113" w:type="dxa"/>
            <w:bottom w:w="0" w:type="dxa"/>
          </w:tcMar>
        </w:tcPr>
        <w:p w14:paraId="24143390" w14:textId="0ADAF442" w:rsidR="00653EA1" w:rsidRPr="000C4FA4" w:rsidRDefault="00653EA1" w:rsidP="00180B84">
          <w:pPr>
            <w:spacing w:after="0" w:line="276" w:lineRule="auto"/>
            <w:jc w:val="both"/>
            <w:rPr>
              <w:rFonts w:ascii="Electrolux Sans Regular" w:eastAsia="Electrolux Sans Regular" w:hAnsi="Electrolux Sans Regular" w:cs="Electrolux Sans Regular"/>
              <w:sz w:val="8"/>
              <w:szCs w:val="8"/>
              <w:lang w:val="cs-CZ"/>
            </w:rPr>
          </w:pPr>
          <w:r>
            <w:rPr>
              <w:color w:val="041E41"/>
              <w:sz w:val="14"/>
              <w:szCs w:val="14"/>
              <w:lang w:val="cs-CZ"/>
            </w:rPr>
            <w:t>E</w:t>
          </w:r>
          <w:r w:rsidRPr="00B36BA0">
            <w:rPr>
              <w:color w:val="041E41"/>
              <w:sz w:val="14"/>
              <w:szCs w:val="14"/>
              <w:lang w:val="cs-CZ"/>
            </w:rPr>
            <w:t>lectrolux Group je přední světová společnost vyrábějící spotřebiče, která již více než 100 let formuje bydlení k lepšímu. Znovu objevujeme chuť, péči a pohodu pro miliony lidí a vždy se snažíme být v čele udržitelnosti prostřednictvím našich řešení a činností. V rámci naší skupiny předních značek spotřebičů, včetně Electrolux, AEG a Frigidaire, prodáváme výrobky pro domácnost na přibližně 120 trzích ročně. V roce 2023 dosáhla společnost Electrolux Group obratu 134 miliard SEK a zaměstnávala 45 000 lidí po celém světě.</w:t>
          </w:r>
        </w:p>
      </w:tc>
    </w:tr>
  </w:tbl>
  <w:p w14:paraId="6C452FD3" w14:textId="33EF7340" w:rsidR="00471877" w:rsidRDefault="004718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14:paraId="17F6233B" w14:textId="77777777" w:rsidR="00180B84" w:rsidRDefault="00180B8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14:paraId="4BCABFF8" w14:textId="77777777" w:rsidR="00180B84" w:rsidRDefault="00180B8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C47E" w14:textId="77777777" w:rsidR="00471877" w:rsidRPr="00180B84" w:rsidRDefault="00471877" w:rsidP="00180B8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both"/>
      <w:rPr>
        <w:color w:val="000000"/>
        <w:lang w:val="cs-CZ"/>
      </w:rPr>
    </w:pPr>
  </w:p>
  <w:tbl>
    <w:tblPr>
      <w:tblStyle w:val="a0"/>
      <w:tblW w:w="10194" w:type="dxa"/>
      <w:tblInd w:w="0" w:type="dxa"/>
      <w:tblBorders>
        <w:top w:val="single" w:sz="8" w:space="0" w:color="041E41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544"/>
      <w:gridCol w:w="2561"/>
      <w:gridCol w:w="2543"/>
      <w:gridCol w:w="2546"/>
    </w:tblGrid>
    <w:tr w:rsidR="00471877" w:rsidRPr="00653EA1" w14:paraId="4823E32C" w14:textId="77777777" w:rsidTr="00180B84">
      <w:trPr>
        <w:trHeight w:val="435"/>
      </w:trPr>
      <w:tc>
        <w:tcPr>
          <w:tcW w:w="10194" w:type="dxa"/>
          <w:gridSpan w:val="4"/>
          <w:tcMar>
            <w:top w:w="113" w:type="dxa"/>
            <w:bottom w:w="0" w:type="dxa"/>
          </w:tcMar>
        </w:tcPr>
        <w:p w14:paraId="2125F48F" w14:textId="63EEDD63" w:rsidR="00471877" w:rsidRPr="00180B84" w:rsidRDefault="00653EA1" w:rsidP="00180B84">
          <w:pPr>
            <w:spacing w:after="0" w:line="276" w:lineRule="auto"/>
            <w:jc w:val="both"/>
            <w:rPr>
              <w:color w:val="041E41"/>
              <w:sz w:val="14"/>
              <w:szCs w:val="14"/>
              <w:lang w:val="cs-CZ"/>
            </w:rPr>
          </w:pPr>
          <w:r w:rsidRPr="00653EA1">
            <w:rPr>
              <w:color w:val="041E41"/>
              <w:sz w:val="14"/>
              <w:szCs w:val="14"/>
              <w:lang w:val="cs-CZ"/>
            </w:rPr>
            <w:t>E</w:t>
          </w:r>
          <w:r w:rsidRPr="00180B84">
            <w:rPr>
              <w:color w:val="041E41"/>
              <w:sz w:val="14"/>
              <w:szCs w:val="14"/>
              <w:lang w:val="cs-CZ"/>
            </w:rPr>
            <w:t xml:space="preserve">lectrolux Group je přední světová společnost vyrábějící spotřebiče, která již více než 100 let formuje bydlení k lepšímu. Znovu objevujeme chuť, péči a pohodu pro miliony lidí a vždy se snažíme být v čele udržitelnosti prostřednictvím našich řešení a činností. V rámci naší skupiny předních značek spotřebičů, včetně Electrolux, AEG a Frigidaire, prodáváme výrobky pro domácnost na přibližně 120 trzích ročně. V roce 2023 dosáhla společnost Electrolux Group obratu </w:t>
          </w:r>
          <w:r w:rsidR="00180B84">
            <w:rPr>
              <w:color w:val="041E41"/>
              <w:sz w:val="14"/>
              <w:szCs w:val="14"/>
              <w:lang w:val="cs-CZ"/>
            </w:rPr>
            <w:br/>
          </w:r>
          <w:r w:rsidRPr="00180B84">
            <w:rPr>
              <w:color w:val="041E41"/>
              <w:sz w:val="14"/>
              <w:szCs w:val="14"/>
              <w:lang w:val="cs-CZ"/>
            </w:rPr>
            <w:t>134 miliard SEK a zaměstnávala 45 000 lidí po celém světě.</w:t>
          </w:r>
        </w:p>
      </w:tc>
    </w:tr>
    <w:tr w:rsidR="00471877" w14:paraId="0F2188C6" w14:textId="77777777">
      <w:trPr>
        <w:trHeight w:val="830"/>
      </w:trPr>
      <w:tc>
        <w:tcPr>
          <w:tcW w:w="2544" w:type="dxa"/>
          <w:tcMar>
            <w:top w:w="113" w:type="dxa"/>
            <w:bottom w:w="0" w:type="dxa"/>
          </w:tcMar>
        </w:tcPr>
        <w:p w14:paraId="23CEE4EE" w14:textId="7848D6BD" w:rsidR="00471877" w:rsidRDefault="00471877" w:rsidP="00180B84">
          <w:pPr>
            <w:jc w:val="both"/>
            <w:rPr>
              <w:rFonts w:ascii="Electrolux Sans SemiBold" w:eastAsia="Electrolux Sans SemiBold" w:hAnsi="Electrolux Sans SemiBold" w:cs="Electrolux Sans SemiBold"/>
              <w:color w:val="041E41"/>
              <w:sz w:val="14"/>
              <w:szCs w:val="14"/>
            </w:rPr>
          </w:pPr>
        </w:p>
      </w:tc>
      <w:tc>
        <w:tcPr>
          <w:tcW w:w="2561" w:type="dxa"/>
          <w:tcMar>
            <w:top w:w="113" w:type="dxa"/>
            <w:bottom w:w="0" w:type="dxa"/>
          </w:tcMar>
        </w:tcPr>
        <w:p w14:paraId="53313F0C" w14:textId="2036FB06" w:rsidR="00471877" w:rsidRDefault="00471877" w:rsidP="00180B84">
          <w:pPr>
            <w:jc w:val="both"/>
            <w:rPr>
              <w:color w:val="041E41"/>
              <w:sz w:val="14"/>
              <w:szCs w:val="14"/>
            </w:rPr>
          </w:pPr>
        </w:p>
      </w:tc>
      <w:tc>
        <w:tcPr>
          <w:tcW w:w="2543" w:type="dxa"/>
          <w:tcMar>
            <w:top w:w="113" w:type="dxa"/>
            <w:bottom w:w="0" w:type="dxa"/>
          </w:tcMar>
        </w:tcPr>
        <w:p w14:paraId="234C9F3B" w14:textId="77777777" w:rsidR="00471877" w:rsidRDefault="00471877" w:rsidP="00180B84">
          <w:pPr>
            <w:jc w:val="both"/>
            <w:rPr>
              <w:color w:val="041E41"/>
              <w:sz w:val="14"/>
              <w:szCs w:val="14"/>
            </w:rPr>
          </w:pPr>
        </w:p>
      </w:tc>
      <w:tc>
        <w:tcPr>
          <w:tcW w:w="2546" w:type="dxa"/>
          <w:tcMar>
            <w:top w:w="113" w:type="dxa"/>
            <w:bottom w:w="0" w:type="dxa"/>
          </w:tcMar>
        </w:tcPr>
        <w:p w14:paraId="4D85552D" w14:textId="2F0CFC47" w:rsidR="00471877" w:rsidRDefault="00471877" w:rsidP="00180B84">
          <w:pPr>
            <w:jc w:val="both"/>
            <w:rPr>
              <w:color w:val="041E41"/>
              <w:sz w:val="14"/>
              <w:szCs w:val="14"/>
            </w:rPr>
          </w:pPr>
        </w:p>
      </w:tc>
    </w:tr>
  </w:tbl>
  <w:p w14:paraId="1488DD36" w14:textId="77777777" w:rsidR="00471877" w:rsidRDefault="004718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599B" w14:textId="77777777" w:rsidR="003D56B7" w:rsidRDefault="003D56B7">
      <w:pPr>
        <w:spacing w:after="0"/>
      </w:pPr>
      <w:r>
        <w:separator/>
      </w:r>
    </w:p>
  </w:footnote>
  <w:footnote w:type="continuationSeparator" w:id="0">
    <w:p w14:paraId="31DF71B8" w14:textId="77777777" w:rsidR="003D56B7" w:rsidRDefault="003D56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48B7" w14:textId="77777777" w:rsidR="00471877" w:rsidRDefault="004718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C29B" w14:textId="77777777" w:rsidR="00471877" w:rsidRDefault="00B23F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13198BA4" wp14:editId="560EC2FB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602000" cy="432000"/>
          <wp:effectExtent l="0" t="0" r="0" b="0"/>
          <wp:wrapSquare wrapText="bothSides" distT="0" distB="0" distL="114300" distR="114300"/>
          <wp:docPr id="559892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000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3D00" w14:textId="77777777" w:rsidR="00471877" w:rsidRDefault="0047187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pPr w:leftFromText="180" w:rightFromText="180" w:vertAnchor="text" w:tblpX="6825" w:tblpY="1"/>
      <w:tblW w:w="337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78"/>
    </w:tblGrid>
    <w:tr w:rsidR="00471877" w:rsidRPr="000C4FA4" w14:paraId="71C18AB4" w14:textId="77777777">
      <w:trPr>
        <w:trHeight w:val="289"/>
      </w:trPr>
      <w:tc>
        <w:tcPr>
          <w:tcW w:w="3378" w:type="dxa"/>
          <w:vAlign w:val="center"/>
        </w:tcPr>
        <w:p w14:paraId="33BCEC49" w14:textId="77777777" w:rsidR="00471877" w:rsidRPr="000C4FA4" w:rsidRDefault="00B23F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/>
            <w:jc w:val="right"/>
            <w:rPr>
              <w:color w:val="041E41"/>
              <w:sz w:val="36"/>
              <w:szCs w:val="36"/>
              <w:lang w:val="cs-CZ"/>
            </w:rPr>
          </w:pPr>
          <w:r w:rsidRPr="000C4FA4">
            <w:rPr>
              <w:rFonts w:ascii="Electrolux Sans SemiBold" w:eastAsia="Electrolux Sans SemiBold" w:hAnsi="Electrolux Sans SemiBold" w:cs="Electrolux Sans SemiBold"/>
              <w:color w:val="041E41"/>
              <w:sz w:val="32"/>
              <w:szCs w:val="32"/>
              <w:lang w:val="cs-CZ"/>
            </w:rPr>
            <w:t>Tisková zpráva</w:t>
          </w:r>
        </w:p>
      </w:tc>
    </w:tr>
    <w:tr w:rsidR="00471877" w:rsidRPr="000C4FA4" w14:paraId="0D90F4C5" w14:textId="77777777">
      <w:trPr>
        <w:trHeight w:val="140"/>
      </w:trPr>
      <w:tc>
        <w:tcPr>
          <w:tcW w:w="3378" w:type="dxa"/>
          <w:vAlign w:val="center"/>
        </w:tcPr>
        <w:p w14:paraId="28F30198" w14:textId="43B43C8C" w:rsidR="00471877" w:rsidRPr="000C4FA4" w:rsidRDefault="00471877">
          <w:pPr>
            <w:spacing w:after="0"/>
            <w:jc w:val="right"/>
            <w:rPr>
              <w:color w:val="041E41"/>
              <w:sz w:val="16"/>
              <w:szCs w:val="16"/>
              <w:lang w:val="cs-CZ"/>
            </w:rPr>
          </w:pPr>
        </w:p>
      </w:tc>
    </w:tr>
    <w:tr w:rsidR="00471877" w:rsidRPr="000C4FA4" w14:paraId="7652CF35" w14:textId="77777777">
      <w:trPr>
        <w:trHeight w:val="85"/>
      </w:trPr>
      <w:tc>
        <w:tcPr>
          <w:tcW w:w="3378" w:type="dxa"/>
          <w:vAlign w:val="center"/>
        </w:tcPr>
        <w:p w14:paraId="0D0AE729" w14:textId="7483AF88" w:rsidR="00471877" w:rsidRPr="000C4FA4" w:rsidRDefault="00471877">
          <w:pPr>
            <w:spacing w:after="0"/>
            <w:jc w:val="right"/>
            <w:rPr>
              <w:color w:val="041E41"/>
              <w:sz w:val="16"/>
              <w:szCs w:val="16"/>
              <w:lang w:val="cs-CZ"/>
            </w:rPr>
          </w:pPr>
        </w:p>
      </w:tc>
    </w:tr>
  </w:tbl>
  <w:p w14:paraId="61E410C0" w14:textId="77777777" w:rsidR="00471877" w:rsidRDefault="00B23F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14"/>
        <w:szCs w:val="14"/>
      </w:rPr>
    </w:pPr>
    <w:r>
      <w:rPr>
        <w:noProof/>
        <w:color w:val="000000"/>
        <w:sz w:val="14"/>
        <w:szCs w:val="14"/>
      </w:rPr>
      <w:drawing>
        <wp:anchor distT="0" distB="0" distL="114300" distR="114300" simplePos="0" relativeHeight="251659264" behindDoc="0" locked="0" layoutInCell="1" hidden="0" allowOverlap="1" wp14:anchorId="0F5AFE10" wp14:editId="30D16E5A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602000" cy="432000"/>
          <wp:effectExtent l="0" t="0" r="0" b="0"/>
          <wp:wrapSquare wrapText="bothSides" distT="0" distB="0" distL="114300" distR="114300"/>
          <wp:docPr id="156324658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000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F19F0"/>
    <w:multiLevelType w:val="hybridMultilevel"/>
    <w:tmpl w:val="322C241E"/>
    <w:lvl w:ilvl="0" w:tplc="C8981F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2220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77"/>
    <w:rsid w:val="00085199"/>
    <w:rsid w:val="000C4FA4"/>
    <w:rsid w:val="0016524A"/>
    <w:rsid w:val="00180B84"/>
    <w:rsid w:val="001A1318"/>
    <w:rsid w:val="001E6ACA"/>
    <w:rsid w:val="00386717"/>
    <w:rsid w:val="003D56B7"/>
    <w:rsid w:val="003F7522"/>
    <w:rsid w:val="00471877"/>
    <w:rsid w:val="00485184"/>
    <w:rsid w:val="005718CF"/>
    <w:rsid w:val="00580D06"/>
    <w:rsid w:val="0063033C"/>
    <w:rsid w:val="00653EA1"/>
    <w:rsid w:val="00666BC5"/>
    <w:rsid w:val="006C4520"/>
    <w:rsid w:val="00836A94"/>
    <w:rsid w:val="008F00FF"/>
    <w:rsid w:val="009C5FD0"/>
    <w:rsid w:val="009E21D6"/>
    <w:rsid w:val="00AA21A5"/>
    <w:rsid w:val="00B032BC"/>
    <w:rsid w:val="00B23F14"/>
    <w:rsid w:val="00B51B2A"/>
    <w:rsid w:val="00BC0979"/>
    <w:rsid w:val="00C13F4F"/>
    <w:rsid w:val="00C44369"/>
    <w:rsid w:val="00C53912"/>
    <w:rsid w:val="00CF14C0"/>
    <w:rsid w:val="00CF598B"/>
    <w:rsid w:val="00D10047"/>
    <w:rsid w:val="00D23072"/>
    <w:rsid w:val="00D32EF7"/>
    <w:rsid w:val="00D540B8"/>
    <w:rsid w:val="00D8599F"/>
    <w:rsid w:val="00E23B74"/>
    <w:rsid w:val="00E71160"/>
    <w:rsid w:val="00E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123FF"/>
  <w15:docId w15:val="{0713D219-7DD1-4224-BD23-3BFF7A4F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cs-CZ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504C"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72675"/>
    <w:pPr>
      <w:keepNext/>
      <w:keepLines/>
      <w:outlineLvl w:val="0"/>
    </w:pPr>
    <w:rPr>
      <w:rFonts w:asciiTheme="majorHAnsi" w:eastAsiaTheme="majorEastAsia" w:hAnsiTheme="majorHAnsi" w:cstheme="majorBidi"/>
      <w:bCs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5F29"/>
    <w:pPr>
      <w:keepNext/>
      <w:keepLines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2675"/>
    <w:pPr>
      <w:keepNext/>
      <w:keepLines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35C4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57267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025D53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5D53"/>
  </w:style>
  <w:style w:type="paragraph" w:styleId="Zpat">
    <w:name w:val="footer"/>
    <w:basedOn w:val="Normln"/>
    <w:link w:val="ZpatChar"/>
    <w:uiPriority w:val="99"/>
    <w:unhideWhenUsed/>
    <w:rsid w:val="00025D5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5D53"/>
  </w:style>
  <w:style w:type="paragraph" w:styleId="Textbubliny">
    <w:name w:val="Balloon Text"/>
    <w:basedOn w:val="Normln"/>
    <w:link w:val="TextbublinyChar"/>
    <w:uiPriority w:val="99"/>
    <w:semiHidden/>
    <w:unhideWhenUsed/>
    <w:rsid w:val="00025D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D5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72675"/>
    <w:rPr>
      <w:rFonts w:asciiTheme="majorHAnsi" w:eastAsiaTheme="majorEastAsia" w:hAnsiTheme="majorHAnsi" w:cstheme="majorBidi"/>
      <w:bCs/>
      <w:sz w:val="40"/>
      <w:szCs w:val="28"/>
      <w:lang w:val="en-US"/>
    </w:rPr>
  </w:style>
  <w:style w:type="paragraph" w:styleId="Podnadpis">
    <w:name w:val="Subtitle"/>
    <w:basedOn w:val="Normln"/>
    <w:next w:val="Normln"/>
    <w:link w:val="PodnadpisChar"/>
    <w:uiPriority w:val="11"/>
    <w:qFormat/>
    <w:rPr>
      <w:b/>
    </w:rPr>
  </w:style>
  <w:style w:type="character" w:customStyle="1" w:styleId="PodnadpisChar">
    <w:name w:val="Podnadpis Char"/>
    <w:basedOn w:val="Standardnpsmoodstavce"/>
    <w:link w:val="Podnadpis"/>
    <w:uiPriority w:val="11"/>
    <w:rsid w:val="00F1627E"/>
    <w:rPr>
      <w:rFonts w:ascii="Arial" w:hAnsi="Arial"/>
      <w:b/>
      <w:noProof/>
      <w:color w:val="auto"/>
      <w:lang w:val="en-US"/>
    </w:rPr>
  </w:style>
  <w:style w:type="character" w:styleId="Hypertextovodkaz">
    <w:name w:val="Hyperlink"/>
    <w:basedOn w:val="Standardnpsmoodstavce"/>
    <w:uiPriority w:val="99"/>
    <w:unhideWhenUsed/>
    <w:rsid w:val="006E4B8C"/>
    <w:rPr>
      <w:color w:val="041E41" w:themeColor="hyperlink"/>
      <w:u w:val="single"/>
    </w:rPr>
  </w:style>
  <w:style w:type="table" w:styleId="Mkatabulky">
    <w:name w:val="Table Grid"/>
    <w:basedOn w:val="Normlntabulka"/>
    <w:uiPriority w:val="59"/>
    <w:rsid w:val="006E4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E5F29"/>
    <w:rPr>
      <w:rFonts w:asciiTheme="majorHAnsi" w:eastAsiaTheme="majorEastAsia" w:hAnsiTheme="majorHAnsi" w:cstheme="majorBidi"/>
      <w:bCs/>
      <w:noProof/>
      <w:color w:val="auto"/>
      <w:sz w:val="32"/>
      <w:szCs w:val="26"/>
      <w:lang w:val="en-US"/>
    </w:rPr>
  </w:style>
  <w:style w:type="paragraph" w:customStyle="1" w:styleId="Ingress">
    <w:name w:val="Ingress"/>
    <w:basedOn w:val="Normln"/>
    <w:rsid w:val="007163E6"/>
    <w:rPr>
      <w:rFonts w:ascii="Electrolux Sans SemiBold" w:hAnsi="Electrolux Sans SemiBold"/>
      <w:color w:val="7B8A9C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C6321E"/>
    <w:rPr>
      <w:color w:val="513216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7E1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0B67A8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rsid w:val="00572675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Bezmezer">
    <w:name w:val="No Spacing"/>
    <w:uiPriority w:val="1"/>
    <w:rsid w:val="007163E6"/>
  </w:style>
  <w:style w:type="paragraph" w:styleId="Odstavecseseznamem">
    <w:name w:val="List Paragraph"/>
    <w:basedOn w:val="Normln"/>
    <w:uiPriority w:val="34"/>
    <w:rsid w:val="005827B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35C4"/>
    <w:rPr>
      <w:rFonts w:asciiTheme="majorHAnsi" w:eastAsiaTheme="majorEastAsia" w:hAnsiTheme="majorHAnsi" w:cstheme="majorBidi"/>
      <w:i/>
      <w:iCs/>
      <w:lang w:val="sv-SE"/>
    </w:rPr>
  </w:style>
  <w:style w:type="paragraph" w:styleId="Revize">
    <w:name w:val="Revision"/>
    <w:hidden/>
    <w:uiPriority w:val="99"/>
    <w:semiHidden/>
    <w:rsid w:val="00C96E3D"/>
    <w:rPr>
      <w:lang w:val="sv-SE"/>
    </w:rPr>
  </w:style>
  <w:style w:type="character" w:customStyle="1" w:styleId="NzevChar">
    <w:name w:val="Název Char"/>
    <w:basedOn w:val="Standardnpsmoodstavce"/>
    <w:link w:val="Nzev"/>
    <w:uiPriority w:val="10"/>
    <w:rsid w:val="0057267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Zdraznn">
    <w:name w:val="Emphasis"/>
    <w:basedOn w:val="Standardnpsmoodstavce"/>
    <w:uiPriority w:val="20"/>
    <w:qFormat/>
    <w:rsid w:val="006C0D6C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D046D5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GB" w:eastAsia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9919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192E"/>
  </w:style>
  <w:style w:type="character" w:customStyle="1" w:styleId="TextkomenteChar">
    <w:name w:val="Text komentáře Char"/>
    <w:basedOn w:val="Standardnpsmoodstavce"/>
    <w:link w:val="Textkomente"/>
    <w:uiPriority w:val="99"/>
    <w:rsid w:val="0099192E"/>
    <w:rPr>
      <w:rFonts w:ascii="Arial" w:hAnsi="Arial"/>
      <w:color w:val="auto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19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192E"/>
    <w:rPr>
      <w:rFonts w:ascii="Arial" w:hAnsi="Arial"/>
      <w:b/>
      <w:bCs/>
      <w:color w:val="auto"/>
      <w:lang w:val="en-US"/>
    </w:rPr>
  </w:style>
  <w:style w:type="paragraph" w:customStyle="1" w:styleId="pf0">
    <w:name w:val="pf0"/>
    <w:basedOn w:val="Normln"/>
    <w:rsid w:val="00530D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f01">
    <w:name w:val="cf01"/>
    <w:basedOn w:val="Standardnpsmoodstavce"/>
    <w:rsid w:val="00530D47"/>
    <w:rPr>
      <w:rFonts w:ascii="Segoe UI" w:hAnsi="Segoe UI" w:cs="Segoe UI" w:hint="default"/>
      <w:sz w:val="18"/>
      <w:szCs w:val="1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orld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rion.it/en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ectrolux Group 2023">
      <a:dk1>
        <a:sysClr val="windowText" lastClr="000000"/>
      </a:dk1>
      <a:lt1>
        <a:sysClr val="window" lastClr="FFFFFF"/>
      </a:lt1>
      <a:dk2>
        <a:srgbClr val="041E41"/>
      </a:dk2>
      <a:lt2>
        <a:srgbClr val="FFFFFF"/>
      </a:lt2>
      <a:accent1>
        <a:srgbClr val="7B8A9C"/>
      </a:accent1>
      <a:accent2>
        <a:srgbClr val="ADB9C3"/>
      </a:accent2>
      <a:accent3>
        <a:srgbClr val="D2AF6A"/>
      </a:accent3>
      <a:accent4>
        <a:srgbClr val="787386"/>
      </a:accent4>
      <a:accent5>
        <a:srgbClr val="6B7A66"/>
      </a:accent5>
      <a:accent6>
        <a:srgbClr val="937259"/>
      </a:accent6>
      <a:hlink>
        <a:srgbClr val="041E41"/>
      </a:hlink>
      <a:folHlink>
        <a:srgbClr val="513216"/>
      </a:folHlink>
    </a:clrScheme>
    <a:fontScheme name="Custom 1">
      <a:majorFont>
        <a:latin typeface="Electrolux Sans SemiBold"/>
        <a:ea typeface=""/>
        <a:cs typeface=""/>
      </a:majorFont>
      <a:minorFont>
        <a:latin typeface="Electrolux San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HyrBr62cmXoFWc7Ss5s/fwRh0Q==">CgMxLjAyCGguZ2pkZ3hzOAByITF6aG10ZTVCQkkxVlU1MHFyYjhIc29Fc0JjSVdjb2FGTA==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Öhman</dc:creator>
  <cp:lastModifiedBy>Zuzana Hubeňáková</cp:lastModifiedBy>
  <cp:revision>4</cp:revision>
  <dcterms:created xsi:type="dcterms:W3CDTF">2024-04-09T14:32:00Z</dcterms:created>
  <dcterms:modified xsi:type="dcterms:W3CDTF">2024-04-10T07:14:00Z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0x0101003A797E22DEA819448A3DC5D4DB39E6B6</vt:lpwstr>
  </property>
  <property fmtid="{D5CDD505-2E9C-101B-9397-08002B2CF9AE}" pid="3" name="MSIP_Label_5ca10afa-1f94-4bc7-b2f2-080ba3b0bcd3_Enabled">
    <vt:lpwstr>true</vt:lpwstr>
  </property>
  <property fmtid="{D5CDD505-2E9C-101B-9397-08002B2CF9AE}" pid="4" name="MSIP_Label_5ca10afa-1f94-4bc7-b2f2-080ba3b0bcd3_SetDate">
    <vt:lpwstr>2023-02-08T14:16:51Z</vt:lpwstr>
  </property>
  <property fmtid="{D5CDD505-2E9C-101B-9397-08002B2CF9AE}" pid="5" name="MSIP_Label_5ca10afa-1f94-4bc7-b2f2-080ba3b0bcd3_Method">
    <vt:lpwstr>Privileged</vt:lpwstr>
  </property>
  <property fmtid="{D5CDD505-2E9C-101B-9397-08002B2CF9AE}" pid="6" name="MSIP_Label_5ca10afa-1f94-4bc7-b2f2-080ba3b0bcd3_Name">
    <vt:lpwstr>5ca10afa-1f94-4bc7-b2f2-080ba3b0bcd3</vt:lpwstr>
  </property>
  <property fmtid="{D5CDD505-2E9C-101B-9397-08002B2CF9AE}" pid="7" name="MSIP_Label_5ca10afa-1f94-4bc7-b2f2-080ba3b0bcd3_SiteId">
    <vt:lpwstr>d2007bef-127d-4591-97ac-10d72fe28031</vt:lpwstr>
  </property>
  <property fmtid="{D5CDD505-2E9C-101B-9397-08002B2CF9AE}" pid="8" name="MSIP_Label_5ca10afa-1f94-4bc7-b2f2-080ba3b0bcd3_ActionId">
    <vt:lpwstr>52519210-3833-4aa7-ac5a-20b52c589a8e</vt:lpwstr>
  </property>
  <property fmtid="{D5CDD505-2E9C-101B-9397-08002B2CF9AE}" pid="9" name="MSIP_Label_5ca10afa-1f94-4bc7-b2f2-080ba3b0bcd3_ContentBits">
    <vt:lpwstr>0</vt:lpwstr>
  </property>
</Properties>
</file>